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Default="009D3B04" w:rsidP="00FE7FF8">
      <w:pPr>
        <w:pStyle w:val="Ttulo1"/>
        <w:rPr>
          <w:noProof/>
          <w:lang w:eastAsia="es-AR"/>
        </w:rPr>
      </w:pPr>
      <w:bookmarkStart w:id="0" w:name="_GoBack"/>
      <w:bookmarkEnd w:id="0"/>
      <w:r>
        <w:rPr>
          <w:noProof/>
          <w:lang w:eastAsia="es-AR"/>
        </w:rPr>
        <w:t>UNIDAD DE DESARROLLO CURRICULAR Y FORMACIÓN DOCENTE</w:t>
      </w:r>
    </w:p>
    <w:p w:rsidR="009D3B04" w:rsidRDefault="009D3B04" w:rsidP="009D3B04">
      <w:pPr>
        <w:jc w:val="center"/>
        <w:rPr>
          <w:rFonts w:ascii="Arial" w:hAnsi="Arial" w:cs="Arial"/>
          <w:b/>
          <w:noProof/>
          <w:color w:val="0F243E" w:themeColor="text2" w:themeShade="80"/>
          <w:sz w:val="28"/>
          <w:szCs w:val="28"/>
          <w:lang w:eastAsia="es-AR"/>
        </w:rPr>
      </w:pPr>
    </w:p>
    <w:p w:rsidR="009D3B04" w:rsidRPr="00B3659A" w:rsidRDefault="009D3B04" w:rsidP="009D3B04">
      <w:pPr>
        <w:jc w:val="center"/>
        <w:rPr>
          <w:rFonts w:ascii="Arial" w:hAnsi="Arial" w:cs="Arial"/>
          <w:b/>
          <w:noProof/>
          <w:color w:val="244061" w:themeColor="accent1" w:themeShade="80"/>
          <w:sz w:val="28"/>
          <w:szCs w:val="28"/>
          <w:lang w:eastAsia="es-AR"/>
        </w:rPr>
      </w:pPr>
      <w:r w:rsidRPr="00B3659A">
        <w:rPr>
          <w:rFonts w:ascii="Arial" w:hAnsi="Arial" w:cs="Arial"/>
          <w:b/>
          <w:noProof/>
          <w:color w:val="244061" w:themeColor="accent1" w:themeShade="80"/>
          <w:sz w:val="28"/>
          <w:szCs w:val="28"/>
          <w:lang w:eastAsia="es-AR"/>
        </w:rPr>
        <w:t>PLAN DE ASIGNATURA</w:t>
      </w:r>
    </w:p>
    <w:p w:rsidR="009D3B04" w:rsidRPr="0086312B" w:rsidRDefault="009D3B04" w:rsidP="009D3B04">
      <w:pPr>
        <w:rPr>
          <w:rFonts w:ascii="Arial" w:hAnsi="Arial" w:cs="Arial"/>
          <w:b/>
          <w:color w:val="0F243E" w:themeColor="text2" w:themeShade="80"/>
        </w:rPr>
      </w:pPr>
    </w:p>
    <w:tbl>
      <w:tblPr>
        <w:tblW w:w="0" w:type="auto"/>
        <w:tblBorders>
          <w:top w:val="single" w:sz="4" w:space="0" w:color="0F243E"/>
          <w:left w:val="single" w:sz="4" w:space="0" w:color="0F243E"/>
          <w:bottom w:val="single" w:sz="4" w:space="0" w:color="0F243E"/>
          <w:right w:val="single" w:sz="4" w:space="0" w:color="0F243E"/>
          <w:insideH w:val="single" w:sz="4" w:space="0" w:color="0F243E"/>
          <w:insideV w:val="single" w:sz="4" w:space="0" w:color="0F243E"/>
        </w:tblBorders>
        <w:tblLook w:val="04A0" w:firstRow="1" w:lastRow="0" w:firstColumn="1" w:lastColumn="0" w:noHBand="0" w:noVBand="1"/>
      </w:tblPr>
      <w:tblGrid>
        <w:gridCol w:w="1710"/>
        <w:gridCol w:w="1298"/>
        <w:gridCol w:w="1243"/>
        <w:gridCol w:w="1470"/>
        <w:gridCol w:w="280"/>
        <w:gridCol w:w="807"/>
        <w:gridCol w:w="2246"/>
      </w:tblGrid>
      <w:tr w:rsidR="0098507A" w:rsidRPr="0086312B" w:rsidTr="001D2B9D">
        <w:tc>
          <w:tcPr>
            <w:tcW w:w="9606" w:type="dxa"/>
            <w:gridSpan w:val="7"/>
            <w:tcBorders>
              <w:bottom w:val="single" w:sz="4" w:space="0" w:color="auto"/>
            </w:tcBorders>
            <w:shd w:val="clear" w:color="auto" w:fill="auto"/>
          </w:tcPr>
          <w:p w:rsidR="0098507A" w:rsidRPr="00C905A6" w:rsidRDefault="0098507A" w:rsidP="001D2B9D">
            <w:pPr>
              <w:rPr>
                <w:rFonts w:ascii="Arial" w:hAnsi="Arial" w:cs="Arial"/>
                <w:b/>
                <w:color w:val="0F243E"/>
              </w:rPr>
            </w:pPr>
          </w:p>
          <w:p w:rsidR="0098507A" w:rsidRPr="00C905A6" w:rsidRDefault="0098507A" w:rsidP="001D2B9D">
            <w:pPr>
              <w:jc w:val="both"/>
              <w:rPr>
                <w:rFonts w:ascii="Arial" w:hAnsi="Arial" w:cs="Arial"/>
                <w:b/>
                <w:color w:val="0F243E"/>
              </w:rPr>
            </w:pPr>
            <w:r w:rsidRPr="00C905A6">
              <w:rPr>
                <w:rFonts w:ascii="Arial" w:hAnsi="Arial" w:cs="Arial"/>
                <w:b/>
                <w:color w:val="0F243E"/>
              </w:rPr>
              <w:t>PROGRAMA:</w:t>
            </w:r>
            <w:r>
              <w:rPr>
                <w:rFonts w:ascii="Arial" w:hAnsi="Arial" w:cs="Arial"/>
                <w:b/>
                <w:color w:val="0F243E"/>
              </w:rPr>
              <w:t xml:space="preserve"> DERECHOS HUMANOS Y DERECHO INTERNACIONAL HUMANITARIO</w:t>
            </w:r>
          </w:p>
          <w:p w:rsidR="0098507A" w:rsidRPr="00C905A6" w:rsidRDefault="0098507A" w:rsidP="001D2B9D">
            <w:pPr>
              <w:rPr>
                <w:rFonts w:ascii="Arial" w:hAnsi="Arial" w:cs="Arial"/>
                <w:b/>
                <w:color w:val="0F243E"/>
              </w:rPr>
            </w:pPr>
          </w:p>
        </w:tc>
      </w:tr>
      <w:tr w:rsidR="0098507A" w:rsidRPr="0086312B" w:rsidTr="001D2B9D">
        <w:tc>
          <w:tcPr>
            <w:tcW w:w="9606" w:type="dxa"/>
            <w:gridSpan w:val="7"/>
            <w:tcBorders>
              <w:bottom w:val="single" w:sz="4" w:space="0" w:color="auto"/>
            </w:tcBorders>
            <w:shd w:val="clear" w:color="auto" w:fill="365F91"/>
          </w:tcPr>
          <w:p w:rsidR="0098507A" w:rsidRPr="00C905A6" w:rsidRDefault="0098507A" w:rsidP="001D2B9D">
            <w:pPr>
              <w:jc w:val="center"/>
              <w:rPr>
                <w:rFonts w:ascii="Arial" w:hAnsi="Arial" w:cs="Arial"/>
                <w:b/>
                <w:color w:val="0F243E"/>
              </w:rPr>
            </w:pPr>
          </w:p>
          <w:p w:rsidR="0098507A" w:rsidRPr="00C905A6" w:rsidRDefault="0098507A" w:rsidP="001D2B9D">
            <w:pPr>
              <w:jc w:val="center"/>
              <w:rPr>
                <w:rFonts w:ascii="Arial" w:hAnsi="Arial" w:cs="Arial"/>
                <w:b/>
                <w:color w:val="FFFFFF"/>
              </w:rPr>
            </w:pPr>
            <w:r w:rsidRPr="00C905A6">
              <w:rPr>
                <w:rFonts w:ascii="Arial" w:hAnsi="Arial" w:cs="Arial"/>
                <w:b/>
                <w:color w:val="FFFFFF"/>
              </w:rPr>
              <w:t>DATOS GENERALES</w:t>
            </w:r>
          </w:p>
          <w:p w:rsidR="0098507A" w:rsidRPr="00C905A6" w:rsidRDefault="0098507A" w:rsidP="001D2B9D">
            <w:pPr>
              <w:rPr>
                <w:rFonts w:ascii="Arial" w:hAnsi="Arial" w:cs="Arial"/>
                <w:b/>
                <w:color w:val="0F243E"/>
              </w:rPr>
            </w:pPr>
          </w:p>
        </w:tc>
      </w:tr>
      <w:tr w:rsidR="0098507A" w:rsidRPr="0086312B" w:rsidTr="001D2B9D">
        <w:tc>
          <w:tcPr>
            <w:tcW w:w="3105" w:type="dxa"/>
            <w:gridSpan w:val="2"/>
            <w:tcBorders>
              <w:top w:val="single" w:sz="4" w:space="0" w:color="auto"/>
              <w:right w:val="sing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COMPONENTE:</w:t>
            </w:r>
          </w:p>
          <w:p w:rsidR="0098507A" w:rsidRPr="00C905A6" w:rsidRDefault="0098507A" w:rsidP="001D2B9D">
            <w:pPr>
              <w:rPr>
                <w:rFonts w:ascii="Arial" w:hAnsi="Arial" w:cs="Arial"/>
                <w:color w:val="0F243E"/>
              </w:rPr>
            </w:pPr>
          </w:p>
          <w:p w:rsidR="0098507A" w:rsidRPr="00C905A6" w:rsidRDefault="0098507A" w:rsidP="001D2B9D">
            <w:pPr>
              <w:rPr>
                <w:rFonts w:ascii="Arial" w:hAnsi="Arial" w:cs="Arial"/>
                <w:color w:val="0F243E"/>
              </w:rPr>
            </w:pPr>
            <w:r>
              <w:rPr>
                <w:rFonts w:ascii="Arial" w:hAnsi="Arial" w:cs="Arial"/>
                <w:color w:val="0F243E"/>
              </w:rPr>
              <w:t>Teórico-práctica</w:t>
            </w:r>
          </w:p>
          <w:p w:rsidR="0098507A" w:rsidRPr="00C905A6" w:rsidRDefault="0098507A" w:rsidP="001D2B9D">
            <w:pPr>
              <w:rPr>
                <w:rFonts w:ascii="Arial" w:hAnsi="Arial" w:cs="Arial"/>
                <w:color w:val="0F243E"/>
              </w:rPr>
            </w:pPr>
            <w:r w:rsidRPr="00C905A6">
              <w:rPr>
                <w:rFonts w:ascii="Arial" w:hAnsi="Arial" w:cs="Arial"/>
                <w:color w:val="0F243E"/>
              </w:rPr>
              <w:t>CAMPO:</w:t>
            </w:r>
            <w:r>
              <w:rPr>
                <w:rFonts w:ascii="Arial" w:hAnsi="Arial" w:cs="Arial"/>
                <w:color w:val="0F243E"/>
              </w:rPr>
              <w:t xml:space="preserve"> Derecho Público</w:t>
            </w:r>
          </w:p>
        </w:tc>
        <w:tc>
          <w:tcPr>
            <w:tcW w:w="3135" w:type="dxa"/>
            <w:gridSpan w:val="3"/>
            <w:tcBorders>
              <w:top w:val="single" w:sz="4" w:space="0" w:color="auto"/>
              <w:left w:val="single" w:sz="4" w:space="0" w:color="auto"/>
            </w:tcBorders>
            <w:shd w:val="clear" w:color="auto" w:fill="auto"/>
          </w:tcPr>
          <w:p w:rsidR="0098507A" w:rsidRDefault="0098507A" w:rsidP="001D2B9D">
            <w:pPr>
              <w:rPr>
                <w:rFonts w:ascii="Arial" w:hAnsi="Arial" w:cs="Arial"/>
                <w:color w:val="0F243E"/>
              </w:rPr>
            </w:pPr>
            <w:r w:rsidRPr="00C905A6">
              <w:rPr>
                <w:rFonts w:ascii="Arial" w:hAnsi="Arial" w:cs="Arial"/>
                <w:color w:val="0F243E"/>
              </w:rPr>
              <w:t>ÁREA/MÓDULO</w:t>
            </w:r>
          </w:p>
          <w:p w:rsidR="0098507A" w:rsidRPr="00C905A6" w:rsidRDefault="0098507A" w:rsidP="001D2B9D">
            <w:pPr>
              <w:rPr>
                <w:rFonts w:ascii="Arial" w:hAnsi="Arial" w:cs="Arial"/>
                <w:color w:val="0F243E"/>
              </w:rPr>
            </w:pPr>
            <w:r>
              <w:rPr>
                <w:rFonts w:ascii="Arial" w:hAnsi="Arial" w:cs="Arial"/>
                <w:color w:val="0F243E"/>
              </w:rPr>
              <w:t>Político Económico</w:t>
            </w:r>
          </w:p>
        </w:tc>
        <w:tc>
          <w:tcPr>
            <w:tcW w:w="3366" w:type="dxa"/>
            <w:gridSpan w:val="2"/>
            <w:tcBorders>
              <w:top w:val="single" w:sz="4" w:space="0" w:color="auto"/>
              <w:left w:val="single" w:sz="4" w:space="0" w:color="auto"/>
            </w:tcBorders>
            <w:shd w:val="clear" w:color="auto" w:fill="auto"/>
          </w:tcPr>
          <w:p w:rsidR="0098507A" w:rsidRDefault="0098507A" w:rsidP="001D2B9D">
            <w:pPr>
              <w:rPr>
                <w:rFonts w:ascii="Arial" w:hAnsi="Arial" w:cs="Arial"/>
                <w:color w:val="0F243E"/>
              </w:rPr>
            </w:pPr>
            <w:r w:rsidRPr="00C905A6">
              <w:rPr>
                <w:rFonts w:ascii="Arial" w:hAnsi="Arial" w:cs="Arial"/>
                <w:color w:val="0F243E"/>
              </w:rPr>
              <w:t xml:space="preserve">SEMESTRE </w:t>
            </w:r>
          </w:p>
          <w:p w:rsidR="0098507A" w:rsidRPr="00C905A6" w:rsidRDefault="0098507A" w:rsidP="001D2B9D">
            <w:pPr>
              <w:rPr>
                <w:rFonts w:ascii="Arial" w:hAnsi="Arial" w:cs="Arial"/>
                <w:color w:val="0F243E"/>
              </w:rPr>
            </w:pPr>
            <w:r>
              <w:rPr>
                <w:rFonts w:ascii="Arial" w:hAnsi="Arial" w:cs="Arial"/>
                <w:color w:val="0F243E"/>
              </w:rPr>
              <w:t>II</w:t>
            </w:r>
          </w:p>
        </w:tc>
      </w:tr>
      <w:tr w:rsidR="0098507A" w:rsidRPr="0086312B" w:rsidTr="001D2B9D">
        <w:tc>
          <w:tcPr>
            <w:tcW w:w="9606" w:type="dxa"/>
            <w:gridSpan w:val="7"/>
            <w:shd w:val="clear" w:color="auto" w:fill="auto"/>
          </w:tcPr>
          <w:p w:rsidR="0098507A" w:rsidRPr="00C905A6" w:rsidRDefault="0098507A" w:rsidP="001D2B9D">
            <w:pPr>
              <w:rPr>
                <w:rFonts w:ascii="Arial" w:hAnsi="Arial" w:cs="Arial"/>
                <w:b/>
                <w:color w:val="0F243E"/>
              </w:rPr>
            </w:pPr>
          </w:p>
          <w:p w:rsidR="0098507A" w:rsidRPr="00C905A6" w:rsidRDefault="0098507A" w:rsidP="001D2B9D">
            <w:pPr>
              <w:rPr>
                <w:rFonts w:ascii="Arial" w:hAnsi="Arial" w:cs="Arial"/>
                <w:b/>
                <w:color w:val="0F243E"/>
              </w:rPr>
            </w:pPr>
            <w:r w:rsidRPr="00C905A6">
              <w:rPr>
                <w:rFonts w:ascii="Arial" w:hAnsi="Arial" w:cs="Arial"/>
                <w:b/>
                <w:color w:val="0F243E"/>
              </w:rPr>
              <w:t xml:space="preserve">ASIGNATURA/MÓDULO/SEMINARIO:  </w:t>
            </w:r>
            <w:r>
              <w:rPr>
                <w:rFonts w:ascii="Arial" w:hAnsi="Arial" w:cs="Arial"/>
                <w:b/>
                <w:color w:val="0F243E"/>
              </w:rPr>
              <w:t>DERECHOS HUMANOS Y DERECHO INTERNACIONAL HUMANITARIO</w:t>
            </w:r>
          </w:p>
          <w:p w:rsidR="0098507A" w:rsidRPr="00C905A6" w:rsidRDefault="0098507A" w:rsidP="001D2B9D">
            <w:pPr>
              <w:rPr>
                <w:rFonts w:ascii="Arial" w:hAnsi="Arial" w:cs="Arial"/>
                <w:b/>
                <w:color w:val="0F243E"/>
              </w:rPr>
            </w:pPr>
          </w:p>
        </w:tc>
      </w:tr>
      <w:tr w:rsidR="0098507A" w:rsidRPr="0086312B" w:rsidTr="001D2B9D">
        <w:tc>
          <w:tcPr>
            <w:tcW w:w="5955" w:type="dxa"/>
            <w:gridSpan w:val="4"/>
            <w:tcBorders>
              <w:right w:val="single" w:sz="4" w:space="0" w:color="auto"/>
            </w:tcBorders>
            <w:shd w:val="clear" w:color="auto" w:fill="auto"/>
          </w:tcPr>
          <w:p w:rsidR="0098507A" w:rsidRPr="00C905A6" w:rsidRDefault="0098507A" w:rsidP="001D2B9D">
            <w:pPr>
              <w:rPr>
                <w:rFonts w:ascii="Arial" w:hAnsi="Arial" w:cs="Arial"/>
                <w:b/>
                <w:color w:val="0F243E"/>
              </w:rPr>
            </w:pPr>
          </w:p>
          <w:p w:rsidR="0098507A" w:rsidRPr="00C905A6" w:rsidRDefault="0098507A" w:rsidP="001D2B9D">
            <w:pPr>
              <w:rPr>
                <w:rFonts w:ascii="Arial" w:hAnsi="Arial" w:cs="Arial"/>
                <w:b/>
                <w:color w:val="0F243E"/>
              </w:rPr>
            </w:pPr>
            <w:r w:rsidRPr="00C905A6">
              <w:rPr>
                <w:rFonts w:ascii="Arial" w:hAnsi="Arial" w:cs="Arial"/>
                <w:b/>
                <w:color w:val="0F243E"/>
              </w:rPr>
              <w:t>ACTA DE APROBACIÓN DEL PLAN DE ASIGNATURA:</w:t>
            </w:r>
          </w:p>
          <w:p w:rsidR="0098507A" w:rsidRPr="00C905A6" w:rsidRDefault="0098507A" w:rsidP="001D2B9D">
            <w:pPr>
              <w:rPr>
                <w:rFonts w:ascii="Arial" w:hAnsi="Arial" w:cs="Arial"/>
                <w:b/>
                <w:color w:val="0F243E"/>
              </w:rPr>
            </w:pPr>
          </w:p>
        </w:tc>
        <w:tc>
          <w:tcPr>
            <w:tcW w:w="3651" w:type="dxa"/>
            <w:gridSpan w:val="3"/>
            <w:tcBorders>
              <w:left w:val="single" w:sz="4" w:space="0" w:color="auto"/>
            </w:tcBorders>
            <w:shd w:val="clear" w:color="auto" w:fill="auto"/>
          </w:tcPr>
          <w:p w:rsidR="0098507A" w:rsidRPr="00C905A6" w:rsidRDefault="0098507A" w:rsidP="001D2B9D">
            <w:pPr>
              <w:rPr>
                <w:rFonts w:ascii="Arial" w:hAnsi="Arial" w:cs="Arial"/>
                <w:b/>
                <w:color w:val="0F243E"/>
              </w:rPr>
            </w:pPr>
          </w:p>
        </w:tc>
      </w:tr>
      <w:tr w:rsidR="0098507A" w:rsidRPr="0086312B" w:rsidTr="001D2B9D">
        <w:tc>
          <w:tcPr>
            <w:tcW w:w="1650" w:type="dxa"/>
            <w:tcBorders>
              <w:right w:val="sing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MODALIDAD:</w:t>
            </w:r>
          </w:p>
          <w:p w:rsidR="0098507A" w:rsidRPr="00C905A6" w:rsidRDefault="0098507A" w:rsidP="001D2B9D">
            <w:pPr>
              <w:rPr>
                <w:rFonts w:ascii="Arial" w:hAnsi="Arial" w:cs="Arial"/>
                <w:color w:val="0F243E"/>
              </w:rPr>
            </w:pPr>
            <w:r w:rsidRPr="00C905A6">
              <w:rPr>
                <w:rFonts w:ascii="Arial" w:hAnsi="Arial" w:cs="Arial"/>
                <w:color w:val="0F243E"/>
              </w:rPr>
              <w:t xml:space="preserve"> </w:t>
            </w:r>
          </w:p>
        </w:tc>
        <w:tc>
          <w:tcPr>
            <w:tcW w:w="2711" w:type="dxa"/>
            <w:gridSpan w:val="2"/>
            <w:tcBorders>
              <w:left w:val="sing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 xml:space="preserve"> PRESENCIAL   </w:t>
            </w:r>
            <w:r>
              <w:rPr>
                <w:rFonts w:ascii="Arial" w:hAnsi="Arial" w:cs="Arial"/>
                <w:color w:val="0F243E"/>
              </w:rPr>
              <w:t>XX</w:t>
            </w:r>
            <w:r w:rsidRPr="00C905A6">
              <w:rPr>
                <w:rFonts w:ascii="Arial" w:hAnsi="Arial" w:cs="Arial"/>
                <w:color w:val="0F243E"/>
              </w:rPr>
              <w:sym w:font="Wingdings" w:char="F06F"/>
            </w:r>
          </w:p>
        </w:tc>
        <w:tc>
          <w:tcPr>
            <w:tcW w:w="2835" w:type="dxa"/>
            <w:gridSpan w:val="3"/>
            <w:tcBorders>
              <w:left w:val="sing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 xml:space="preserve">VIRTUAL     </w:t>
            </w:r>
            <w:r w:rsidRPr="00C905A6">
              <w:rPr>
                <w:rFonts w:ascii="Arial" w:hAnsi="Arial" w:cs="Arial"/>
                <w:color w:val="0F243E"/>
              </w:rPr>
              <w:sym w:font="Wingdings" w:char="F06F"/>
            </w:r>
          </w:p>
        </w:tc>
        <w:tc>
          <w:tcPr>
            <w:tcW w:w="2410" w:type="dxa"/>
            <w:tcBorders>
              <w:left w:val="sing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 xml:space="preserve">BIMODAL   </w:t>
            </w:r>
            <w:r w:rsidRPr="00C905A6">
              <w:rPr>
                <w:rFonts w:ascii="Arial" w:hAnsi="Arial" w:cs="Arial"/>
                <w:color w:val="0F243E"/>
              </w:rPr>
              <w:sym w:font="Wingdings" w:char="F06F"/>
            </w:r>
          </w:p>
        </w:tc>
      </w:tr>
    </w:tbl>
    <w:p w:rsidR="0098507A" w:rsidRPr="00C905A6" w:rsidRDefault="0098507A" w:rsidP="0098507A">
      <w:pPr>
        <w:rPr>
          <w:rFonts w:ascii="Arial" w:hAnsi="Arial" w:cs="Arial"/>
          <w:color w:val="0F243E"/>
        </w:rPr>
      </w:pPr>
    </w:p>
    <w:tbl>
      <w:tblPr>
        <w:tblW w:w="0" w:type="auto"/>
        <w:tblBorders>
          <w:top w:val="single" w:sz="4" w:space="0" w:color="0F243E"/>
          <w:left w:val="single" w:sz="4" w:space="0" w:color="0F243E"/>
          <w:bottom w:val="single" w:sz="4" w:space="0" w:color="0F243E"/>
          <w:right w:val="single" w:sz="4" w:space="0" w:color="0F243E"/>
          <w:insideH w:val="single" w:sz="4" w:space="0" w:color="0F243E"/>
          <w:insideV w:val="single" w:sz="4" w:space="0" w:color="0F243E"/>
        </w:tblBorders>
        <w:tblLook w:val="04A0" w:firstRow="1" w:lastRow="0" w:firstColumn="1" w:lastColumn="0" w:noHBand="0" w:noVBand="1"/>
      </w:tblPr>
      <w:tblGrid>
        <w:gridCol w:w="4255"/>
        <w:gridCol w:w="911"/>
        <w:gridCol w:w="3888"/>
      </w:tblGrid>
      <w:tr w:rsidR="0098507A" w:rsidRPr="0086312B" w:rsidTr="001D2B9D">
        <w:tc>
          <w:tcPr>
            <w:tcW w:w="5166" w:type="dxa"/>
            <w:gridSpan w:val="2"/>
            <w:shd w:val="clear" w:color="auto" w:fill="auto"/>
          </w:tcPr>
          <w:p w:rsidR="0098507A" w:rsidRPr="00C905A6" w:rsidRDefault="0098507A" w:rsidP="001D2B9D">
            <w:pPr>
              <w:rPr>
                <w:rFonts w:ascii="Arial" w:hAnsi="Arial" w:cs="Arial"/>
                <w:b/>
                <w:color w:val="0F243E"/>
              </w:rPr>
            </w:pPr>
            <w:r w:rsidRPr="00C905A6">
              <w:rPr>
                <w:rFonts w:ascii="Arial" w:hAnsi="Arial" w:cs="Arial"/>
                <w:b/>
                <w:color w:val="0F243E"/>
              </w:rPr>
              <w:t>CÓDIGO ASIGNATURA:</w:t>
            </w:r>
            <w:r>
              <w:rPr>
                <w:rFonts w:ascii="Arial" w:hAnsi="Arial" w:cs="Arial"/>
                <w:b/>
                <w:color w:val="0F243E"/>
              </w:rPr>
              <w:t xml:space="preserve"> </w:t>
            </w:r>
            <w:r>
              <w:rPr>
                <w:rFonts w:ascii="Arial" w:hAnsi="Arial" w:cs="Arial"/>
                <w:bCs/>
              </w:rPr>
              <w:t>20228</w:t>
            </w:r>
          </w:p>
          <w:p w:rsidR="0098507A" w:rsidRPr="00C905A6" w:rsidRDefault="0098507A" w:rsidP="001D2B9D">
            <w:pPr>
              <w:rPr>
                <w:rFonts w:ascii="Arial" w:hAnsi="Arial" w:cs="Arial"/>
                <w:b/>
                <w:color w:val="0F243E"/>
              </w:rPr>
            </w:pPr>
            <w:r w:rsidRPr="00C905A6">
              <w:rPr>
                <w:rFonts w:ascii="Arial" w:hAnsi="Arial" w:cs="Arial"/>
                <w:b/>
                <w:color w:val="0F243E"/>
              </w:rPr>
              <w:t xml:space="preserve"> </w:t>
            </w:r>
          </w:p>
        </w:tc>
        <w:tc>
          <w:tcPr>
            <w:tcW w:w="3888" w:type="dxa"/>
            <w:shd w:val="clear" w:color="auto" w:fill="auto"/>
          </w:tcPr>
          <w:p w:rsidR="0098507A" w:rsidRPr="00C905A6" w:rsidRDefault="0098507A" w:rsidP="001D2B9D">
            <w:pPr>
              <w:rPr>
                <w:rFonts w:ascii="Arial" w:hAnsi="Arial" w:cs="Arial"/>
                <w:b/>
                <w:color w:val="0F243E"/>
              </w:rPr>
            </w:pPr>
            <w:r w:rsidRPr="00C905A6">
              <w:rPr>
                <w:rFonts w:ascii="Arial" w:hAnsi="Arial" w:cs="Arial"/>
                <w:b/>
                <w:color w:val="0F243E"/>
              </w:rPr>
              <w:t xml:space="preserve">N° CRÉDITOS:  </w:t>
            </w:r>
            <w:r>
              <w:rPr>
                <w:rFonts w:ascii="Arial" w:hAnsi="Arial" w:cs="Arial"/>
                <w:bCs/>
              </w:rPr>
              <w:t>3</w:t>
            </w:r>
          </w:p>
        </w:tc>
      </w:tr>
      <w:tr w:rsidR="0098507A" w:rsidRPr="0086312B" w:rsidTr="001D2B9D">
        <w:tc>
          <w:tcPr>
            <w:tcW w:w="4255" w:type="dxa"/>
            <w:shd w:val="clear" w:color="auto" w:fill="auto"/>
          </w:tcPr>
          <w:p w:rsidR="0098507A" w:rsidRPr="00C905A6" w:rsidRDefault="0098507A" w:rsidP="001D2B9D">
            <w:pPr>
              <w:rPr>
                <w:rFonts w:ascii="Arial" w:hAnsi="Arial" w:cs="Arial"/>
                <w:b/>
                <w:color w:val="0F243E"/>
              </w:rPr>
            </w:pPr>
            <w:r w:rsidRPr="00C905A6">
              <w:rPr>
                <w:rFonts w:ascii="Arial" w:hAnsi="Arial" w:cs="Arial"/>
                <w:b/>
                <w:color w:val="0F243E"/>
              </w:rPr>
              <w:t>Fecha de Elaboración:</w:t>
            </w:r>
          </w:p>
          <w:p w:rsidR="0098507A" w:rsidRPr="00C905A6" w:rsidRDefault="0098507A" w:rsidP="001D2B9D">
            <w:pPr>
              <w:rPr>
                <w:rFonts w:ascii="Arial" w:hAnsi="Arial" w:cs="Arial"/>
                <w:b/>
                <w:color w:val="0F243E"/>
              </w:rPr>
            </w:pPr>
            <w:r>
              <w:rPr>
                <w:rFonts w:ascii="Arial" w:hAnsi="Arial" w:cs="Arial"/>
                <w:b/>
                <w:color w:val="0F243E"/>
              </w:rPr>
              <w:t>Enero 27 de 2015</w:t>
            </w:r>
          </w:p>
          <w:p w:rsidR="0098507A" w:rsidRPr="00C905A6" w:rsidRDefault="0098507A" w:rsidP="001D2B9D">
            <w:pPr>
              <w:rPr>
                <w:rFonts w:ascii="Arial" w:hAnsi="Arial" w:cs="Arial"/>
                <w:b/>
                <w:color w:val="0F243E"/>
              </w:rPr>
            </w:pPr>
          </w:p>
        </w:tc>
        <w:tc>
          <w:tcPr>
            <w:tcW w:w="4799" w:type="dxa"/>
            <w:gridSpan w:val="2"/>
            <w:tcBorders>
              <w:left w:val="single" w:sz="4" w:space="0" w:color="auto"/>
            </w:tcBorders>
            <w:shd w:val="clear" w:color="auto" w:fill="auto"/>
          </w:tcPr>
          <w:p w:rsidR="0098507A" w:rsidRPr="00C905A6" w:rsidRDefault="0098507A" w:rsidP="001D2B9D">
            <w:pPr>
              <w:rPr>
                <w:rFonts w:ascii="Arial" w:hAnsi="Arial" w:cs="Arial"/>
                <w:b/>
                <w:color w:val="0F243E"/>
              </w:rPr>
            </w:pPr>
            <w:r w:rsidRPr="00C905A6">
              <w:rPr>
                <w:rFonts w:ascii="Arial" w:hAnsi="Arial" w:cs="Arial"/>
                <w:b/>
                <w:color w:val="0F243E"/>
              </w:rPr>
              <w:t>Fecha de Actualización:</w:t>
            </w:r>
          </w:p>
          <w:p w:rsidR="0098507A" w:rsidRPr="00C905A6" w:rsidRDefault="0098507A" w:rsidP="001D2B9D">
            <w:pPr>
              <w:rPr>
                <w:rFonts w:ascii="Arial" w:hAnsi="Arial" w:cs="Arial"/>
                <w:b/>
                <w:color w:val="0F243E"/>
              </w:rPr>
            </w:pPr>
            <w:r>
              <w:rPr>
                <w:rFonts w:ascii="Arial" w:hAnsi="Arial" w:cs="Arial"/>
                <w:b/>
                <w:color w:val="0F243E"/>
              </w:rPr>
              <w:t>Enero 27 de 2015</w:t>
            </w:r>
          </w:p>
          <w:p w:rsidR="0098507A" w:rsidRPr="00C905A6" w:rsidRDefault="0098507A" w:rsidP="001D2B9D">
            <w:pPr>
              <w:rPr>
                <w:rFonts w:ascii="Arial" w:hAnsi="Arial" w:cs="Arial"/>
                <w:b/>
                <w:color w:val="0F243E"/>
              </w:rPr>
            </w:pPr>
          </w:p>
        </w:tc>
      </w:tr>
    </w:tbl>
    <w:p w:rsidR="0098507A" w:rsidRPr="00C905A6" w:rsidRDefault="0098507A" w:rsidP="0098507A">
      <w:pPr>
        <w:rPr>
          <w:rFonts w:ascii="Arial" w:hAnsi="Arial" w:cs="Arial"/>
          <w:color w:val="0F243E"/>
        </w:rPr>
      </w:pPr>
    </w:p>
    <w:tbl>
      <w:tblPr>
        <w:tblW w:w="0" w:type="auto"/>
        <w:tblBorders>
          <w:top w:val="single" w:sz="4" w:space="0" w:color="0F243E"/>
          <w:left w:val="single" w:sz="4" w:space="0" w:color="0F243E"/>
          <w:bottom w:val="single" w:sz="4" w:space="0" w:color="0F243E"/>
          <w:right w:val="single" w:sz="4" w:space="0" w:color="0F243E"/>
          <w:insideH w:val="single" w:sz="4" w:space="0" w:color="0F243E"/>
          <w:insideV w:val="single" w:sz="4" w:space="0" w:color="0F243E"/>
        </w:tblBorders>
        <w:tblLook w:val="04A0" w:firstRow="1" w:lastRow="0" w:firstColumn="1" w:lastColumn="0" w:noHBand="0" w:noVBand="1"/>
      </w:tblPr>
      <w:tblGrid>
        <w:gridCol w:w="2813"/>
        <w:gridCol w:w="2655"/>
        <w:gridCol w:w="3586"/>
      </w:tblGrid>
      <w:tr w:rsidR="0098507A" w:rsidRPr="0086312B" w:rsidTr="001D2B9D">
        <w:tc>
          <w:tcPr>
            <w:tcW w:w="9606" w:type="dxa"/>
            <w:gridSpan w:val="3"/>
            <w:shd w:val="clear" w:color="auto" w:fill="365F91"/>
          </w:tcPr>
          <w:p w:rsidR="0098507A" w:rsidRPr="00C905A6" w:rsidRDefault="0098507A" w:rsidP="001D2B9D">
            <w:pPr>
              <w:jc w:val="center"/>
              <w:rPr>
                <w:rFonts w:ascii="Arial" w:hAnsi="Arial" w:cs="Arial"/>
                <w:b/>
                <w:color w:val="0F243E"/>
              </w:rPr>
            </w:pPr>
            <w:r w:rsidRPr="00C905A6">
              <w:rPr>
                <w:rFonts w:ascii="Arial" w:hAnsi="Arial" w:cs="Arial"/>
                <w:b/>
                <w:color w:val="FFFFFF"/>
              </w:rPr>
              <w:t>TIEMPO DE ACOMPAÑAMIENTO DOCENTE</w:t>
            </w:r>
          </w:p>
        </w:tc>
      </w:tr>
      <w:tr w:rsidR="0098507A" w:rsidRPr="002D3F0D" w:rsidTr="001D2B9D">
        <w:tc>
          <w:tcPr>
            <w:tcW w:w="2943" w:type="dxa"/>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 xml:space="preserve"> Horas Semana:</w:t>
            </w:r>
            <w:r>
              <w:rPr>
                <w:rFonts w:ascii="Arial" w:hAnsi="Arial" w:cs="Arial"/>
                <w:color w:val="0F243E"/>
              </w:rPr>
              <w:t xml:space="preserve"> 5</w:t>
            </w:r>
          </w:p>
        </w:tc>
        <w:tc>
          <w:tcPr>
            <w:tcW w:w="2835" w:type="dxa"/>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Horas Mes:</w:t>
            </w:r>
            <w:r>
              <w:rPr>
                <w:rFonts w:ascii="Arial" w:hAnsi="Arial" w:cs="Arial"/>
                <w:color w:val="0F243E"/>
              </w:rPr>
              <w:t>20</w:t>
            </w:r>
          </w:p>
        </w:tc>
        <w:tc>
          <w:tcPr>
            <w:tcW w:w="3828" w:type="dxa"/>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Horas Práctica:</w:t>
            </w:r>
            <w:r>
              <w:rPr>
                <w:rFonts w:ascii="Arial" w:hAnsi="Arial" w:cs="Arial"/>
                <w:color w:val="0F243E"/>
              </w:rPr>
              <w:t>15</w:t>
            </w:r>
          </w:p>
        </w:tc>
      </w:tr>
      <w:tr w:rsidR="0098507A" w:rsidRPr="002D3F0D" w:rsidTr="001D2B9D">
        <w:tc>
          <w:tcPr>
            <w:tcW w:w="2943" w:type="dxa"/>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 xml:space="preserve">H. Presenciales:  </w:t>
            </w:r>
            <w:r>
              <w:rPr>
                <w:rFonts w:ascii="Arial" w:hAnsi="Arial" w:cs="Arial"/>
                <w:color w:val="0F243E"/>
              </w:rPr>
              <w:t>3</w:t>
            </w:r>
            <w:r w:rsidRPr="00C905A6">
              <w:rPr>
                <w:rFonts w:ascii="Arial" w:hAnsi="Arial" w:cs="Arial"/>
                <w:color w:val="0F243E"/>
              </w:rPr>
              <w:t xml:space="preserve"> </w:t>
            </w:r>
          </w:p>
        </w:tc>
        <w:tc>
          <w:tcPr>
            <w:tcW w:w="2835" w:type="dxa"/>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 xml:space="preserve">H. Tutoría:  </w:t>
            </w:r>
            <w:r>
              <w:rPr>
                <w:rFonts w:ascii="Arial" w:hAnsi="Arial" w:cs="Arial"/>
                <w:color w:val="0F243E"/>
              </w:rPr>
              <w:t>2</w:t>
            </w:r>
          </w:p>
        </w:tc>
        <w:tc>
          <w:tcPr>
            <w:tcW w:w="3828" w:type="dxa"/>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 xml:space="preserve">Total Horas Semestre: </w:t>
            </w:r>
            <w:r>
              <w:rPr>
                <w:rFonts w:ascii="Arial" w:hAnsi="Arial" w:cs="Arial"/>
                <w:color w:val="0F243E"/>
              </w:rPr>
              <w:t>80</w:t>
            </w:r>
          </w:p>
        </w:tc>
      </w:tr>
    </w:tbl>
    <w:p w:rsidR="0098507A" w:rsidRPr="00C905A6" w:rsidRDefault="0098507A" w:rsidP="0098507A">
      <w:pPr>
        <w:rPr>
          <w:rFonts w:ascii="Arial" w:hAnsi="Arial" w:cs="Arial"/>
          <w:color w:val="0F243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2"/>
        <w:gridCol w:w="2673"/>
        <w:gridCol w:w="391"/>
        <w:gridCol w:w="3098"/>
      </w:tblGrid>
      <w:tr w:rsidR="0098507A" w:rsidTr="001D2B9D">
        <w:tc>
          <w:tcPr>
            <w:tcW w:w="9606" w:type="dxa"/>
            <w:gridSpan w:val="4"/>
            <w:shd w:val="clear" w:color="auto" w:fill="365F91"/>
          </w:tcPr>
          <w:p w:rsidR="0098507A" w:rsidRPr="00C905A6" w:rsidRDefault="0098507A" w:rsidP="001D2B9D">
            <w:pPr>
              <w:jc w:val="center"/>
              <w:rPr>
                <w:rFonts w:ascii="Arial" w:hAnsi="Arial" w:cs="Arial"/>
                <w:b/>
                <w:color w:val="0F243E"/>
              </w:rPr>
            </w:pPr>
            <w:r w:rsidRPr="00C905A6">
              <w:rPr>
                <w:rFonts w:ascii="Arial" w:hAnsi="Arial" w:cs="Arial"/>
                <w:b/>
                <w:color w:val="FFFFFF"/>
              </w:rPr>
              <w:t xml:space="preserve">TIEMPO DE TRABAJO INDEPENDIENTE DEL ESTUDIANTE </w:t>
            </w:r>
          </w:p>
        </w:tc>
      </w:tr>
      <w:tr w:rsidR="0098507A" w:rsidTr="001D2B9D">
        <w:tc>
          <w:tcPr>
            <w:tcW w:w="3060" w:type="dxa"/>
            <w:tcBorders>
              <w:right w:val="sing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Horas Semana:</w:t>
            </w:r>
            <w:r>
              <w:rPr>
                <w:rFonts w:ascii="Arial" w:hAnsi="Arial" w:cs="Arial"/>
                <w:color w:val="0F243E"/>
              </w:rPr>
              <w:t>6</w:t>
            </w:r>
          </w:p>
        </w:tc>
        <w:tc>
          <w:tcPr>
            <w:tcW w:w="3285" w:type="dxa"/>
            <w:gridSpan w:val="2"/>
            <w:tcBorders>
              <w:right w:val="sing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Horas Mes:</w:t>
            </w:r>
            <w:r>
              <w:rPr>
                <w:rFonts w:ascii="Arial" w:hAnsi="Arial" w:cs="Arial"/>
                <w:color w:val="0F243E"/>
              </w:rPr>
              <w:t>24</w:t>
            </w:r>
          </w:p>
        </w:tc>
        <w:tc>
          <w:tcPr>
            <w:tcW w:w="3261" w:type="dxa"/>
            <w:tcBorders>
              <w:left w:val="sing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Horas Semestre:</w:t>
            </w:r>
            <w:r>
              <w:rPr>
                <w:rFonts w:ascii="Arial" w:hAnsi="Arial" w:cs="Arial"/>
                <w:color w:val="0F243E"/>
              </w:rPr>
              <w:t>96</w:t>
            </w:r>
          </w:p>
        </w:tc>
      </w:tr>
      <w:tr w:rsidR="0098507A" w:rsidTr="001D2B9D">
        <w:tc>
          <w:tcPr>
            <w:tcW w:w="5920" w:type="dxa"/>
            <w:gridSpan w:val="2"/>
            <w:tcBorders>
              <w:right w:val="sing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Total de Tiempo de Trabajo Académico</w:t>
            </w:r>
          </w:p>
        </w:tc>
        <w:tc>
          <w:tcPr>
            <w:tcW w:w="3686" w:type="dxa"/>
            <w:gridSpan w:val="2"/>
            <w:tcBorders>
              <w:left w:val="sing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N° de Semanas</w:t>
            </w:r>
            <w:r>
              <w:rPr>
                <w:rFonts w:ascii="Arial" w:hAnsi="Arial" w:cs="Arial"/>
                <w:color w:val="0F243E"/>
              </w:rPr>
              <w:t xml:space="preserve"> 16</w:t>
            </w:r>
          </w:p>
        </w:tc>
      </w:tr>
    </w:tbl>
    <w:p w:rsidR="0098507A" w:rsidRPr="00C905A6" w:rsidRDefault="0098507A" w:rsidP="0098507A">
      <w:pPr>
        <w:rPr>
          <w:rFonts w:ascii="Arial" w:hAnsi="Arial" w:cs="Arial"/>
          <w:color w:val="0F243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8"/>
        <w:gridCol w:w="3462"/>
        <w:gridCol w:w="4234"/>
      </w:tblGrid>
      <w:tr w:rsidR="0098507A" w:rsidTr="001D2B9D">
        <w:tc>
          <w:tcPr>
            <w:tcW w:w="1384" w:type="dxa"/>
            <w:tcBorders>
              <w:right w:val="doub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lastRenderedPageBreak/>
              <w:t>Jornada</w:t>
            </w:r>
          </w:p>
        </w:tc>
        <w:tc>
          <w:tcPr>
            <w:tcW w:w="3701" w:type="dxa"/>
            <w:tcBorders>
              <w:left w:val="doub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 xml:space="preserve">Diurna     </w:t>
            </w:r>
            <w:r>
              <w:rPr>
                <w:rFonts w:ascii="Arial" w:hAnsi="Arial" w:cs="Arial"/>
                <w:color w:val="0F243E"/>
              </w:rPr>
              <w:t>XX</w:t>
            </w:r>
            <w:r w:rsidRPr="00C905A6">
              <w:rPr>
                <w:rFonts w:ascii="Arial" w:hAnsi="Arial" w:cs="Arial"/>
                <w:color w:val="0F243E"/>
              </w:rPr>
              <w:t xml:space="preserve">  </w:t>
            </w:r>
            <w:r w:rsidRPr="00C905A6">
              <w:rPr>
                <w:rFonts w:ascii="Arial" w:hAnsi="Arial" w:cs="Arial"/>
                <w:color w:val="0F243E"/>
              </w:rPr>
              <w:sym w:font="Wingdings" w:char="F06F"/>
            </w:r>
          </w:p>
        </w:tc>
        <w:tc>
          <w:tcPr>
            <w:tcW w:w="4521" w:type="dxa"/>
            <w:tcBorders>
              <w:left w:val="double" w:sz="4" w:space="0" w:color="auto"/>
            </w:tcBorders>
            <w:shd w:val="clear" w:color="auto" w:fill="auto"/>
          </w:tcPr>
          <w:p w:rsidR="0098507A" w:rsidRPr="00C905A6" w:rsidRDefault="0098507A" w:rsidP="001D2B9D">
            <w:pPr>
              <w:rPr>
                <w:rFonts w:ascii="Arial" w:hAnsi="Arial" w:cs="Arial"/>
                <w:color w:val="0F243E"/>
              </w:rPr>
            </w:pPr>
            <w:r w:rsidRPr="00C905A6">
              <w:rPr>
                <w:rFonts w:ascii="Arial" w:hAnsi="Arial" w:cs="Arial"/>
                <w:color w:val="0F243E"/>
              </w:rPr>
              <w:t xml:space="preserve">Nocturna      </w:t>
            </w:r>
            <w:r w:rsidRPr="00C905A6">
              <w:rPr>
                <w:rFonts w:ascii="Arial" w:hAnsi="Arial" w:cs="Arial"/>
                <w:color w:val="0F243E"/>
              </w:rPr>
              <w:sym w:font="Wingdings" w:char="F06F"/>
            </w:r>
          </w:p>
        </w:tc>
      </w:tr>
    </w:tbl>
    <w:p w:rsidR="0098507A" w:rsidRPr="00C905A6" w:rsidRDefault="0098507A" w:rsidP="0098507A">
      <w:pPr>
        <w:rPr>
          <w:rFonts w:ascii="Arial" w:hAnsi="Arial" w:cs="Arial"/>
          <w:color w:val="0F243E"/>
        </w:rPr>
      </w:pPr>
    </w:p>
    <w:tbl>
      <w:tblPr>
        <w:tblStyle w:val="Tablaconcuadrcula"/>
        <w:tblW w:w="0" w:type="auto"/>
        <w:tblLook w:val="04A0" w:firstRow="1" w:lastRow="0" w:firstColumn="1" w:lastColumn="0" w:noHBand="0" w:noVBand="1"/>
      </w:tblPr>
      <w:tblGrid>
        <w:gridCol w:w="8828"/>
      </w:tblGrid>
      <w:tr w:rsidR="009D3B04" w:rsidTr="00A40B2C">
        <w:tc>
          <w:tcPr>
            <w:tcW w:w="8828"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A40B2C" w:rsidTr="00A40B2C">
        <w:tc>
          <w:tcPr>
            <w:tcW w:w="8828" w:type="dxa"/>
          </w:tcPr>
          <w:p w:rsidR="00A40B2C" w:rsidRPr="00C905A6" w:rsidRDefault="00A40B2C" w:rsidP="00A40B2C">
            <w:pPr>
              <w:rPr>
                <w:rFonts w:ascii="Arial" w:hAnsi="Arial" w:cs="Arial"/>
                <w:color w:val="0F243E"/>
              </w:rPr>
            </w:pPr>
          </w:p>
          <w:p w:rsidR="00A40B2C" w:rsidRPr="00687B81" w:rsidRDefault="00A40B2C" w:rsidP="00A40B2C">
            <w:pPr>
              <w:jc w:val="both"/>
              <w:rPr>
                <w:rFonts w:ascii="Arial" w:hAnsi="Arial" w:cs="Arial"/>
              </w:rPr>
            </w:pPr>
            <w:r w:rsidRPr="00687B81">
              <w:rPr>
                <w:rFonts w:ascii="Arial" w:hAnsi="Arial" w:cs="Arial"/>
              </w:rPr>
              <w:t xml:space="preserve">El campo temático de los Derechos Humanos y el Derecho Internacional Humanitario, resulta fundamental en la formación del abogado de la Universidad Santo Tomás Seccional Tunja, teniendo en cuenta que Boyacá es un Departamento reconocido tradicionalmente por la paz, la cordialidad y el espíritu emprendedor de sus habitantes, además de haber sellado la independencia de la república; no obstante lo anterior, no es ajena a hechos de violencia, de terrorismo y de vulneración de los derechos humanos y al derecho internacional humanitario, entre los que se destacan : el collar bomba en Chiquinquirá, tomas a las poblaciones, el desplazamiento forzoso, el desconocimiento continuo de los derechos de la niñez y los ancianos, etc. que merecen campo especial de estudio en la academia, para que el futuro abogado (Personeros, Concejales, Alcaldes, en ejercicio de la profesión), sean instrumentos activos para que germine una esperanza de convivencia pacífica y respeto por los demás. </w:t>
            </w:r>
          </w:p>
          <w:p w:rsidR="00A40B2C" w:rsidRPr="00687B81" w:rsidRDefault="00A40B2C" w:rsidP="00A40B2C">
            <w:pPr>
              <w:jc w:val="both"/>
              <w:rPr>
                <w:rFonts w:ascii="Arial" w:hAnsi="Arial" w:cs="Arial"/>
              </w:rPr>
            </w:pPr>
          </w:p>
          <w:p w:rsidR="00A40B2C" w:rsidRPr="00687B81" w:rsidRDefault="00A40B2C" w:rsidP="00A40B2C">
            <w:pPr>
              <w:jc w:val="both"/>
              <w:rPr>
                <w:rFonts w:ascii="Arial" w:hAnsi="Arial" w:cs="Arial"/>
              </w:rPr>
            </w:pPr>
            <w:r w:rsidRPr="00687B81">
              <w:rPr>
                <w:rFonts w:ascii="Arial" w:hAnsi="Arial" w:cs="Arial"/>
              </w:rPr>
              <w:t xml:space="preserve">Por lo anterior, resulta imprescindible : </w:t>
            </w:r>
          </w:p>
          <w:p w:rsidR="00A40B2C" w:rsidRPr="00687B81" w:rsidRDefault="00A40B2C" w:rsidP="00A40B2C">
            <w:pPr>
              <w:jc w:val="both"/>
              <w:rPr>
                <w:rFonts w:ascii="Arial" w:hAnsi="Arial" w:cs="Arial"/>
              </w:rPr>
            </w:pPr>
          </w:p>
          <w:p w:rsidR="00A40B2C" w:rsidRPr="00687B81" w:rsidRDefault="00A40B2C" w:rsidP="00860EDF">
            <w:pPr>
              <w:numPr>
                <w:ilvl w:val="0"/>
                <w:numId w:val="1"/>
              </w:numPr>
              <w:suppressAutoHyphens/>
              <w:jc w:val="both"/>
              <w:rPr>
                <w:rFonts w:ascii="Arial" w:hAnsi="Arial" w:cs="Arial"/>
              </w:rPr>
            </w:pPr>
            <w:r w:rsidRPr="00687B81">
              <w:rPr>
                <w:rFonts w:ascii="Arial" w:hAnsi="Arial" w:cs="Arial"/>
              </w:rPr>
              <w:t xml:space="preserve">Conocer el concepto de los derechos humanos, desde el punto de vista filosófico, político y jurídico; verificar su evolución y consagración en instrumentos jurídicos tanto a nivel internacional como interno,  verificando el papel de los órganos de protección de los sistemas internacionales de protección a saber: SISTEMA UNIVERSAL, SISTEMA EUROPEO Y SISTEMA INTERAMERICANO. </w:t>
            </w:r>
          </w:p>
          <w:p w:rsidR="00A40B2C" w:rsidRPr="00687B81" w:rsidRDefault="00A40B2C" w:rsidP="00860EDF">
            <w:pPr>
              <w:numPr>
                <w:ilvl w:val="0"/>
                <w:numId w:val="1"/>
              </w:numPr>
              <w:suppressAutoHyphens/>
              <w:jc w:val="both"/>
              <w:rPr>
                <w:rFonts w:ascii="Arial" w:hAnsi="Arial" w:cs="Arial"/>
              </w:rPr>
            </w:pPr>
            <w:r w:rsidRPr="00687B81">
              <w:rPr>
                <w:rFonts w:ascii="Arial" w:hAnsi="Arial" w:cs="Arial"/>
              </w:rPr>
              <w:t xml:space="preserve">Comprender en que consiste el derecho internacional humanitario, conocer su nacimiento, sus principales instrumentos jurídicos, las personas y bienes protegidos y las principales reglas que contiene. </w:t>
            </w:r>
          </w:p>
          <w:p w:rsidR="00A40B2C" w:rsidRPr="00687B81" w:rsidRDefault="00A40B2C" w:rsidP="00860EDF">
            <w:pPr>
              <w:numPr>
                <w:ilvl w:val="0"/>
                <w:numId w:val="1"/>
              </w:numPr>
              <w:suppressAutoHyphens/>
              <w:jc w:val="both"/>
              <w:rPr>
                <w:rFonts w:ascii="Arial" w:hAnsi="Arial" w:cs="Arial"/>
              </w:rPr>
            </w:pPr>
            <w:r w:rsidRPr="00687B81">
              <w:rPr>
                <w:rFonts w:ascii="Arial" w:hAnsi="Arial" w:cs="Arial"/>
              </w:rPr>
              <w:t xml:space="preserve">Verificar las diferencias entre el derecho internacional de los derechos humanos y el derecho internacional humanitario, que con frecuencia son confundidos incluso por los abogados. </w:t>
            </w:r>
          </w:p>
          <w:p w:rsidR="00A40B2C" w:rsidRPr="00687B81" w:rsidRDefault="00A40B2C" w:rsidP="00860EDF">
            <w:pPr>
              <w:numPr>
                <w:ilvl w:val="0"/>
                <w:numId w:val="1"/>
              </w:numPr>
              <w:suppressAutoHyphens/>
              <w:jc w:val="both"/>
              <w:rPr>
                <w:rFonts w:ascii="Arial" w:hAnsi="Arial" w:cs="Arial"/>
              </w:rPr>
            </w:pPr>
            <w:r w:rsidRPr="00687B81">
              <w:rPr>
                <w:rFonts w:ascii="Arial" w:hAnsi="Arial" w:cs="Arial"/>
              </w:rPr>
              <w:t xml:space="preserve">Establecer cuando se aplica el derecho internacional de los derechos humanos y cuando rige el derecho internacional humanitario. </w:t>
            </w:r>
          </w:p>
          <w:p w:rsidR="00A40B2C" w:rsidRPr="00687B81" w:rsidRDefault="00A40B2C" w:rsidP="00860EDF">
            <w:pPr>
              <w:numPr>
                <w:ilvl w:val="0"/>
                <w:numId w:val="1"/>
              </w:numPr>
              <w:suppressAutoHyphens/>
              <w:jc w:val="both"/>
              <w:rPr>
                <w:rFonts w:ascii="Arial" w:hAnsi="Arial" w:cs="Arial"/>
              </w:rPr>
            </w:pPr>
            <w:r w:rsidRPr="00687B81">
              <w:rPr>
                <w:rFonts w:ascii="Arial" w:hAnsi="Arial" w:cs="Arial"/>
              </w:rPr>
              <w:t xml:space="preserve">Acercarnos al conocimiento de la justicia penal internacional y los principales órganos que ha tenido, para comprender la importancia de la Corte Penal Internacional. </w:t>
            </w:r>
          </w:p>
          <w:p w:rsidR="00A40B2C" w:rsidRPr="00687B81" w:rsidRDefault="00A40B2C" w:rsidP="00A40B2C">
            <w:pPr>
              <w:jc w:val="both"/>
              <w:rPr>
                <w:rFonts w:ascii="Arial" w:hAnsi="Arial" w:cs="Arial"/>
              </w:rPr>
            </w:pPr>
          </w:p>
          <w:p w:rsidR="00A40B2C" w:rsidRPr="00687B81" w:rsidRDefault="00A40B2C" w:rsidP="00A40B2C">
            <w:pPr>
              <w:jc w:val="both"/>
              <w:rPr>
                <w:rFonts w:ascii="Arial" w:hAnsi="Arial" w:cs="Arial"/>
              </w:rPr>
            </w:pPr>
            <w:r w:rsidRPr="00687B81">
              <w:rPr>
                <w:rFonts w:ascii="Arial" w:hAnsi="Arial" w:cs="Arial"/>
              </w:rPr>
              <w:t xml:space="preserve">La enseñanza del derecho, no puede ser ajena a la realidad, al entorno, en el que se desenvuelve el estudiante, el comerciante, el juez, el campesino, más aún cuando anhelamos un bien jurídico tan preciado como es la paz; por lo tanto, es indispensable que el abogado egresado de la Universidad Santo Tomás de Tunja, conozca e investigue sobre las instituciones del derecho </w:t>
            </w:r>
            <w:r w:rsidRPr="00687B81">
              <w:rPr>
                <w:rFonts w:ascii="Arial" w:hAnsi="Arial" w:cs="Arial"/>
              </w:rPr>
              <w:lastRenderedPageBreak/>
              <w:t xml:space="preserve">internacional de los derechos humanos y del derecho internacional humanitario como especies del derecho internacional público, las critique dentro de la filosofía Tomista, a fin de que sea sujeto activo, juegue el papel que la sociedad y las personas requieren, para colocar un granito de arena en la solución y concientización de la realidad social.  </w:t>
            </w:r>
          </w:p>
          <w:p w:rsidR="00A40B2C" w:rsidRPr="00687B81" w:rsidRDefault="00A40B2C" w:rsidP="00A40B2C">
            <w:pPr>
              <w:jc w:val="both"/>
              <w:rPr>
                <w:rFonts w:ascii="Arial" w:hAnsi="Arial" w:cs="Arial"/>
              </w:rPr>
            </w:pPr>
          </w:p>
          <w:p w:rsidR="00A40B2C" w:rsidRPr="00687B81" w:rsidRDefault="00A40B2C" w:rsidP="00A40B2C">
            <w:pPr>
              <w:jc w:val="both"/>
              <w:rPr>
                <w:rFonts w:ascii="Arial" w:hAnsi="Arial" w:cs="Arial"/>
              </w:rPr>
            </w:pPr>
            <w:r w:rsidRPr="00687B81">
              <w:rPr>
                <w:rFonts w:ascii="Arial" w:hAnsi="Arial" w:cs="Arial"/>
              </w:rPr>
              <w:t xml:space="preserve">El aula y la cátedra, deben abrirse al mundo, máxime ante el protagonismo que se destaca en los más importantes medios de comunicación a nivel mundial, que gira sobre la situación interna Colombiana.  No se puede enseñar el derecho, sin contar con el diario vivir, resultaría absurdo hablar de derecho, como si estuviéramos en un país  </w:t>
            </w:r>
            <w:r>
              <w:rPr>
                <w:rFonts w:ascii="Arial" w:hAnsi="Arial" w:cs="Arial"/>
              </w:rPr>
              <w:t>en el que no se presentaran vulneraciones a los derechos de las personas</w:t>
            </w:r>
            <w:r w:rsidRPr="00687B81">
              <w:rPr>
                <w:rFonts w:ascii="Arial" w:hAnsi="Arial" w:cs="Arial"/>
              </w:rPr>
              <w:t xml:space="preserve">, ideal, cuando debemos partir del destinatario último del ordenamiento jurídico en un país en guerra. </w:t>
            </w:r>
          </w:p>
          <w:p w:rsidR="00A40B2C" w:rsidRPr="00C905A6" w:rsidRDefault="00A40B2C" w:rsidP="00A40B2C">
            <w:pPr>
              <w:rPr>
                <w:rFonts w:ascii="Arial" w:hAnsi="Arial" w:cs="Arial"/>
                <w:color w:val="0F243E"/>
              </w:rPr>
            </w:pPr>
          </w:p>
          <w:p w:rsidR="00A40B2C" w:rsidRPr="00C905A6" w:rsidRDefault="00A40B2C" w:rsidP="00A40B2C">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8C5CD9">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8C5CD9" w:rsidTr="008C5CD9">
        <w:tc>
          <w:tcPr>
            <w:tcW w:w="8828" w:type="dxa"/>
          </w:tcPr>
          <w:p w:rsidR="008C5CD9" w:rsidRPr="00C905A6" w:rsidRDefault="008C5CD9" w:rsidP="008C5CD9">
            <w:pPr>
              <w:rPr>
                <w:rFonts w:ascii="Arial" w:hAnsi="Arial" w:cs="Arial"/>
                <w:color w:val="0F243E"/>
              </w:rPr>
            </w:pPr>
          </w:p>
          <w:p w:rsidR="008C5CD9" w:rsidRPr="00AD081D" w:rsidRDefault="008C5CD9" w:rsidP="00860EDF">
            <w:pPr>
              <w:numPr>
                <w:ilvl w:val="0"/>
                <w:numId w:val="2"/>
              </w:numPr>
              <w:suppressAutoHyphens/>
              <w:jc w:val="both"/>
              <w:rPr>
                <w:rFonts w:ascii="Arial" w:hAnsi="Arial" w:cs="Arial"/>
              </w:rPr>
            </w:pPr>
            <w:r w:rsidRPr="00687B81">
              <w:rPr>
                <w:rFonts w:ascii="Arial" w:hAnsi="Arial" w:cs="Arial"/>
              </w:rPr>
              <w:t>Llevar a los estudiantes a la reflexión constante, a partir de confrontar la temática tratada y la realidad cotidiana, mediante la utilización de la información contenida en los medios de comunicación, confrontada con el ordenamiento jurídico vigente, generan</w:t>
            </w:r>
            <w:r>
              <w:rPr>
                <w:rFonts w:ascii="Arial" w:hAnsi="Arial" w:cs="Arial"/>
              </w:rPr>
              <w:t>do posiciones propias críticas</w:t>
            </w:r>
            <w:r w:rsidRPr="00AD081D">
              <w:rPr>
                <w:rFonts w:ascii="Arial" w:hAnsi="Arial" w:cs="Arial"/>
              </w:rPr>
              <w:t>, a partir de la problemática local, regional y nacional</w:t>
            </w:r>
            <w:r>
              <w:rPr>
                <w:rFonts w:ascii="Arial" w:hAnsi="Arial" w:cs="Arial"/>
              </w:rPr>
              <w:t xml:space="preserve"> e internacional</w:t>
            </w:r>
            <w:r w:rsidRPr="00AD081D">
              <w:rPr>
                <w:rFonts w:ascii="Arial" w:hAnsi="Arial" w:cs="Arial"/>
              </w:rPr>
              <w:t xml:space="preserve"> en materia de derechos humanos y derecho internacional humanitario. </w:t>
            </w:r>
          </w:p>
          <w:p w:rsidR="008C5CD9" w:rsidRPr="00687B81" w:rsidRDefault="008C5CD9" w:rsidP="008C5CD9">
            <w:pPr>
              <w:suppressAutoHyphens/>
              <w:jc w:val="both"/>
              <w:rPr>
                <w:rFonts w:ascii="Arial" w:hAnsi="Arial" w:cs="Arial"/>
              </w:rPr>
            </w:pPr>
          </w:p>
          <w:p w:rsidR="008C5CD9" w:rsidRPr="00687B81" w:rsidRDefault="008C5CD9" w:rsidP="00860EDF">
            <w:pPr>
              <w:numPr>
                <w:ilvl w:val="0"/>
                <w:numId w:val="2"/>
              </w:numPr>
              <w:suppressAutoHyphens/>
              <w:jc w:val="both"/>
              <w:rPr>
                <w:rFonts w:ascii="Arial" w:hAnsi="Arial" w:cs="Arial"/>
              </w:rPr>
            </w:pPr>
            <w:r w:rsidRPr="00687B81">
              <w:rPr>
                <w:rFonts w:ascii="Arial" w:hAnsi="Arial" w:cs="Arial"/>
              </w:rPr>
              <w:t xml:space="preserve">Crear conciencia del papel que juegan los abogados en una sociedad como la nuestra, para crear la cultura de la tolerancia y el respeto de los derechos humanos.   </w:t>
            </w:r>
          </w:p>
          <w:p w:rsidR="008C5CD9" w:rsidRDefault="008C5CD9" w:rsidP="008C5CD9">
            <w:pPr>
              <w:jc w:val="both"/>
              <w:rPr>
                <w:rFonts w:ascii="Arial" w:hAnsi="Arial" w:cs="Arial"/>
              </w:rPr>
            </w:pPr>
          </w:p>
          <w:p w:rsidR="008C5CD9" w:rsidRPr="00C905A6" w:rsidRDefault="008C5CD9" w:rsidP="008C5CD9">
            <w:pPr>
              <w:jc w:val="both"/>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50F1F">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C50F1F" w:rsidTr="00C50F1F">
        <w:tc>
          <w:tcPr>
            <w:tcW w:w="8828" w:type="dxa"/>
          </w:tcPr>
          <w:p w:rsidR="00C50F1F" w:rsidRDefault="00C50F1F" w:rsidP="00C50F1F">
            <w:pPr>
              <w:rPr>
                <w:rFonts w:ascii="Arial" w:hAnsi="Arial" w:cs="Arial"/>
                <w:color w:val="0F243E"/>
              </w:rPr>
            </w:pPr>
          </w:p>
          <w:p w:rsidR="00C50F1F" w:rsidRPr="00C905A6" w:rsidRDefault="00C50F1F" w:rsidP="00C50F1F">
            <w:pPr>
              <w:jc w:val="both"/>
              <w:rPr>
                <w:rFonts w:ascii="Arial" w:hAnsi="Arial" w:cs="Arial"/>
                <w:color w:val="0F243E"/>
              </w:rPr>
            </w:pPr>
            <w:r>
              <w:rPr>
                <w:rFonts w:ascii="Arial" w:hAnsi="Arial" w:cs="Arial"/>
                <w:color w:val="0F243E"/>
              </w:rPr>
              <w:t>Con el campo temático de los Derechos Humanos y el Derecho Internacional Humanitario se pretende que el estudiante</w:t>
            </w:r>
          </w:p>
          <w:p w:rsidR="00C50F1F" w:rsidRDefault="00C50F1F" w:rsidP="00860EDF">
            <w:pPr>
              <w:numPr>
                <w:ilvl w:val="0"/>
                <w:numId w:val="3"/>
              </w:numPr>
              <w:jc w:val="both"/>
              <w:rPr>
                <w:rFonts w:ascii="Arial" w:hAnsi="Arial" w:cs="Arial"/>
                <w:color w:val="0F243E"/>
              </w:rPr>
            </w:pPr>
            <w:r>
              <w:rPr>
                <w:rFonts w:ascii="Arial" w:hAnsi="Arial" w:cs="Arial"/>
                <w:color w:val="0F243E"/>
              </w:rPr>
              <w:t>cuente con los elementos teóricos básicos sobre Derecho Internacional Público.</w:t>
            </w:r>
          </w:p>
          <w:p w:rsidR="00C50F1F" w:rsidRDefault="00C50F1F" w:rsidP="00860EDF">
            <w:pPr>
              <w:numPr>
                <w:ilvl w:val="0"/>
                <w:numId w:val="3"/>
              </w:numPr>
              <w:jc w:val="both"/>
              <w:rPr>
                <w:rFonts w:ascii="Arial" w:hAnsi="Arial" w:cs="Arial"/>
                <w:color w:val="0F243E"/>
              </w:rPr>
            </w:pPr>
            <w:r>
              <w:rPr>
                <w:rFonts w:ascii="Arial" w:hAnsi="Arial" w:cs="Arial"/>
                <w:color w:val="0F243E"/>
              </w:rPr>
              <w:t>Socialice el nacimiento, estructura y régimen de las organizaciones internacionales</w:t>
            </w:r>
          </w:p>
          <w:p w:rsidR="00C50F1F" w:rsidRDefault="00C50F1F" w:rsidP="00860EDF">
            <w:pPr>
              <w:numPr>
                <w:ilvl w:val="0"/>
                <w:numId w:val="3"/>
              </w:numPr>
              <w:rPr>
                <w:rFonts w:ascii="Arial" w:hAnsi="Arial" w:cs="Arial"/>
                <w:color w:val="0F243E"/>
              </w:rPr>
            </w:pPr>
            <w:r>
              <w:rPr>
                <w:rFonts w:ascii="Arial" w:hAnsi="Arial" w:cs="Arial"/>
                <w:color w:val="0F243E"/>
              </w:rPr>
              <w:t>Identifique los actos jurídicos internacionales</w:t>
            </w:r>
          </w:p>
          <w:p w:rsidR="00C50F1F" w:rsidRDefault="00C50F1F" w:rsidP="00860EDF">
            <w:pPr>
              <w:numPr>
                <w:ilvl w:val="0"/>
                <w:numId w:val="3"/>
              </w:numPr>
              <w:rPr>
                <w:rFonts w:ascii="Arial" w:hAnsi="Arial" w:cs="Arial"/>
                <w:color w:val="0F243E"/>
              </w:rPr>
            </w:pPr>
            <w:r>
              <w:rPr>
                <w:rFonts w:ascii="Arial" w:hAnsi="Arial" w:cs="Arial"/>
                <w:color w:val="0F243E"/>
              </w:rPr>
              <w:t>Explique en que consiste un tratado internacional, las fases de elaboración, su clasificación</w:t>
            </w:r>
          </w:p>
          <w:p w:rsidR="00C50F1F" w:rsidRPr="00C905A6" w:rsidRDefault="00C50F1F" w:rsidP="00860EDF">
            <w:pPr>
              <w:numPr>
                <w:ilvl w:val="0"/>
                <w:numId w:val="3"/>
              </w:numPr>
              <w:jc w:val="both"/>
              <w:rPr>
                <w:rFonts w:ascii="Arial" w:hAnsi="Arial" w:cs="Arial"/>
                <w:color w:val="0F243E"/>
              </w:rPr>
            </w:pPr>
            <w:r>
              <w:rPr>
                <w:rFonts w:ascii="Arial" w:hAnsi="Arial" w:cs="Arial"/>
                <w:color w:val="0F243E"/>
              </w:rPr>
              <w:lastRenderedPageBreak/>
              <w:t xml:space="preserve">Conozca los mecanismos de defensa de los derechos humanos y el DIH ante órganos y tribunales internacionales como : a) Comisión y la Corte Interamericana de Derechos Humanos; b) Tribunal Europeo de Derechos Humanos; c) Corte Penal Internacional. </w:t>
            </w:r>
          </w:p>
          <w:p w:rsidR="00C50F1F" w:rsidRPr="00C905A6" w:rsidRDefault="00C50F1F" w:rsidP="00C50F1F">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6F7570">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6F7570" w:rsidTr="006F7570">
        <w:tc>
          <w:tcPr>
            <w:tcW w:w="8828" w:type="dxa"/>
          </w:tcPr>
          <w:p w:rsidR="006F7570" w:rsidRPr="00C905A6" w:rsidRDefault="006F7570" w:rsidP="006F7570">
            <w:pPr>
              <w:rPr>
                <w:rFonts w:ascii="Arial" w:hAnsi="Arial" w:cs="Arial"/>
                <w:color w:val="0F243E"/>
              </w:rPr>
            </w:pPr>
          </w:p>
          <w:p w:rsidR="006F7570" w:rsidRPr="00687B81" w:rsidRDefault="006F7570" w:rsidP="006F7570">
            <w:pPr>
              <w:contextualSpacing/>
              <w:jc w:val="both"/>
              <w:rPr>
                <w:rFonts w:ascii="Arial" w:hAnsi="Arial" w:cs="Arial"/>
              </w:rPr>
            </w:pPr>
            <w:r>
              <w:rPr>
                <w:rFonts w:ascii="Arial" w:hAnsi="Arial" w:cs="Arial"/>
                <w:b/>
              </w:rPr>
              <w:t xml:space="preserve">DETERMINAR LA </w:t>
            </w:r>
            <w:r w:rsidRPr="00687B81">
              <w:rPr>
                <w:rFonts w:ascii="Arial" w:hAnsi="Arial" w:cs="Arial"/>
                <w:b/>
              </w:rPr>
              <w:t>RELACIÓN ASIGNATURA CON LA MATERIA MODULAR, EL CENTRO DE INTERÉS Y EL EJE TEMÁTICO DEL MÓDULO POLITICO ECONOMICO</w:t>
            </w:r>
            <w:r w:rsidRPr="00687B81">
              <w:rPr>
                <w:rFonts w:ascii="Arial" w:hAnsi="Arial" w:cs="Arial"/>
              </w:rPr>
              <w:t>.</w:t>
            </w:r>
          </w:p>
          <w:p w:rsidR="006F7570" w:rsidRDefault="006F7570" w:rsidP="006F7570">
            <w:pPr>
              <w:rPr>
                <w:rFonts w:ascii="Arial" w:hAnsi="Arial" w:cs="Arial"/>
              </w:rPr>
            </w:pPr>
          </w:p>
          <w:p w:rsidR="006F7570" w:rsidRPr="00687B81" w:rsidRDefault="006F7570" w:rsidP="006F7570">
            <w:pPr>
              <w:rPr>
                <w:rFonts w:ascii="Arial" w:hAnsi="Arial" w:cs="Arial"/>
              </w:rPr>
            </w:pPr>
          </w:p>
          <w:p w:rsidR="006F7570" w:rsidRPr="00687B81" w:rsidRDefault="006F7570" w:rsidP="006F7570">
            <w:pPr>
              <w:jc w:val="both"/>
              <w:rPr>
                <w:rFonts w:ascii="Arial" w:hAnsi="Arial" w:cs="Arial"/>
                <w:b/>
              </w:rPr>
            </w:pPr>
            <w:r w:rsidRPr="00687B81">
              <w:rPr>
                <w:rFonts w:ascii="Arial" w:hAnsi="Arial" w:cs="Arial"/>
                <w:b/>
              </w:rPr>
              <w:t>MATERIA MODULAR (VER)- EL TODO SOCIAL COLOMBIANO</w:t>
            </w:r>
          </w:p>
          <w:p w:rsidR="006F7570" w:rsidRPr="00687B81" w:rsidRDefault="006F7570" w:rsidP="006F7570">
            <w:pPr>
              <w:rPr>
                <w:rFonts w:ascii="Arial" w:hAnsi="Arial" w:cs="Arial"/>
              </w:rPr>
            </w:pPr>
          </w:p>
          <w:p w:rsidR="006F7570" w:rsidRPr="00687B81" w:rsidRDefault="006F7570" w:rsidP="006F7570">
            <w:pPr>
              <w:jc w:val="both"/>
              <w:rPr>
                <w:rFonts w:ascii="Arial" w:hAnsi="Arial" w:cs="Arial"/>
              </w:rPr>
            </w:pPr>
            <w:r w:rsidRPr="00687B81">
              <w:rPr>
                <w:rFonts w:ascii="Arial" w:hAnsi="Arial" w:cs="Arial"/>
              </w:rPr>
              <w:t xml:space="preserve">En los derechos Humanos y el Derecho Internacional humanitario, se partirá de la realidad Colombiana, latinoamericana y mundial, para verificar desde un punto de vista político, jurídico y filosófico la problemática de los derechos humanos, tanto en la órbita de la normalidad, como bajo Estados de anormalidad o conflicto armado. </w:t>
            </w:r>
          </w:p>
          <w:p w:rsidR="006F7570" w:rsidRPr="00687B81" w:rsidRDefault="006F7570" w:rsidP="006F7570">
            <w:pPr>
              <w:jc w:val="both"/>
              <w:rPr>
                <w:rFonts w:ascii="Arial" w:hAnsi="Arial" w:cs="Arial"/>
              </w:rPr>
            </w:pPr>
          </w:p>
          <w:p w:rsidR="006F7570" w:rsidRPr="00687B81" w:rsidRDefault="006F7570" w:rsidP="006F7570">
            <w:pPr>
              <w:jc w:val="both"/>
              <w:rPr>
                <w:rFonts w:ascii="Arial" w:hAnsi="Arial" w:cs="Arial"/>
              </w:rPr>
            </w:pPr>
            <w:r w:rsidRPr="00687B81">
              <w:rPr>
                <w:rFonts w:ascii="Arial" w:hAnsi="Arial" w:cs="Arial"/>
              </w:rPr>
              <w:t xml:space="preserve">La problemática de las personas afectadas por la discriminación, la miseria  y el conflicto armado, que afecta igualmente nuestra región, debe ser el punto de partida del análisis de los instrumentos jurídicos que regulan tanto a nivel interno como internacional los derechos humanos y el derecho internacional humanitario. </w:t>
            </w:r>
          </w:p>
          <w:p w:rsidR="006F7570" w:rsidRPr="00687B81" w:rsidRDefault="006F7570" w:rsidP="006F7570">
            <w:pPr>
              <w:jc w:val="both"/>
              <w:rPr>
                <w:rFonts w:ascii="Arial" w:hAnsi="Arial" w:cs="Arial"/>
              </w:rPr>
            </w:pPr>
          </w:p>
          <w:p w:rsidR="006F7570" w:rsidRPr="00687B81" w:rsidRDefault="006F7570" w:rsidP="006F7570">
            <w:pPr>
              <w:jc w:val="both"/>
              <w:rPr>
                <w:rFonts w:ascii="Arial" w:hAnsi="Arial" w:cs="Arial"/>
                <w:b/>
              </w:rPr>
            </w:pPr>
            <w:r w:rsidRPr="00687B81">
              <w:rPr>
                <w:rFonts w:ascii="Arial" w:hAnsi="Arial" w:cs="Arial"/>
                <w:b/>
              </w:rPr>
              <w:t>CENTRO DE INTERES(JUZGAR)- LOS VALORES DE COEXISTENCIA Y DE CONVIVENCIA</w:t>
            </w:r>
          </w:p>
          <w:p w:rsidR="006F7570" w:rsidRPr="00687B81" w:rsidRDefault="006F7570" w:rsidP="006F7570">
            <w:pPr>
              <w:jc w:val="both"/>
              <w:rPr>
                <w:rFonts w:ascii="Arial" w:hAnsi="Arial" w:cs="Arial"/>
                <w:b/>
              </w:rPr>
            </w:pPr>
          </w:p>
          <w:p w:rsidR="006F7570" w:rsidRPr="00687B81" w:rsidRDefault="006F7570" w:rsidP="006F7570">
            <w:pPr>
              <w:jc w:val="both"/>
              <w:rPr>
                <w:rFonts w:ascii="Arial" w:hAnsi="Arial" w:cs="Arial"/>
              </w:rPr>
            </w:pPr>
            <w:r w:rsidRPr="00687B81">
              <w:rPr>
                <w:rFonts w:ascii="Arial" w:hAnsi="Arial" w:cs="Arial"/>
              </w:rPr>
              <w:t xml:space="preserve">Encontramos que a lo largo de la historia, los derechos humanos han ganado espacio a través de la consagración en instrumentos positivos del derecho, vivenciado en una lucha larga por el respeto de la persona y la dignidad humana. Los Derechos Humanos y el Derecho Internacional Humanitario, contribuyen a que el estudiante de derecho no solamente adquiera una capacitación para el manejo de los instrumentos jurídicos protectores de los derechos en tiempos de normalidad como en tiempos de conflicto, sino que lleva a la constante valoración de la realidad social, como de los mecanismos y herramientas con que cuentan las personas para hacer valer sus derechos, teniendo en cuenta que en muchas oportunidades el propio Estado es el trasgresor de las garantías y derechos  fundamentales de las personas, por lo que adquiere conciencia de la importancia de la difusión de estos mecanismos. </w:t>
            </w:r>
          </w:p>
          <w:p w:rsidR="006F7570" w:rsidRPr="00687B81" w:rsidRDefault="006F7570" w:rsidP="006F7570">
            <w:pPr>
              <w:rPr>
                <w:rFonts w:ascii="Arial" w:hAnsi="Arial" w:cs="Arial"/>
              </w:rPr>
            </w:pPr>
          </w:p>
          <w:p w:rsidR="006F7570" w:rsidRPr="00687B81" w:rsidRDefault="006F7570" w:rsidP="006F7570">
            <w:pPr>
              <w:jc w:val="both"/>
              <w:rPr>
                <w:rFonts w:ascii="Arial" w:hAnsi="Arial" w:cs="Arial"/>
                <w:b/>
              </w:rPr>
            </w:pPr>
            <w:r w:rsidRPr="00687B81">
              <w:rPr>
                <w:rFonts w:ascii="Arial" w:hAnsi="Arial" w:cs="Arial"/>
                <w:b/>
              </w:rPr>
              <w:lastRenderedPageBreak/>
              <w:t>EJE TEMATICO (ACTUAR)-LAS TRANSFORMACIONES JURIDICO POLITICAS DEL ESTADO COLOMBIANO</w:t>
            </w:r>
          </w:p>
          <w:p w:rsidR="006F7570" w:rsidRPr="00687B81" w:rsidRDefault="006F7570" w:rsidP="006F7570">
            <w:pPr>
              <w:rPr>
                <w:rFonts w:ascii="Arial" w:hAnsi="Arial" w:cs="Arial"/>
                <w:b/>
              </w:rPr>
            </w:pPr>
          </w:p>
          <w:p w:rsidR="006F7570" w:rsidRPr="00687B81" w:rsidRDefault="006F7570" w:rsidP="006F7570">
            <w:pPr>
              <w:jc w:val="both"/>
              <w:rPr>
                <w:rFonts w:ascii="Arial" w:hAnsi="Arial" w:cs="Arial"/>
              </w:rPr>
            </w:pPr>
            <w:r w:rsidRPr="00687B81">
              <w:rPr>
                <w:rFonts w:ascii="Arial" w:hAnsi="Arial" w:cs="Arial"/>
              </w:rPr>
              <w:t xml:space="preserve">Teniendo en cuenta, que los mecanismos para la protección y defensa de los derechos humanos, se encuentran en vía de evolución, que ha sido la comunidad internacional la más preocupada por la impunidad y las cifras de violaciones a los derechos de las personas, el campo temático de los derechos humanos y el derecho internacional humanitario, no puede ser ajeno a esta realidad, por lo que debemos estar al tanto de estos avances, difundirlos a nivel interno, no obstante en nuestro Estado exista lentitud para asimilar los nuevos retos mundiales, como es el caso de la Corte Penal Internacional. </w:t>
            </w:r>
          </w:p>
          <w:p w:rsidR="006F7570" w:rsidRPr="00687B81" w:rsidRDefault="006F7570" w:rsidP="006F7570">
            <w:pPr>
              <w:jc w:val="both"/>
              <w:rPr>
                <w:rFonts w:ascii="Arial" w:hAnsi="Arial" w:cs="Arial"/>
              </w:rPr>
            </w:pPr>
          </w:p>
          <w:p w:rsidR="006F7570" w:rsidRPr="00C905A6" w:rsidRDefault="006F7570" w:rsidP="006F7570">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BA5E15">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BA5E15" w:rsidTr="00BA5E15">
        <w:tc>
          <w:tcPr>
            <w:tcW w:w="8828" w:type="dxa"/>
          </w:tcPr>
          <w:p w:rsidR="00BA5E15" w:rsidRDefault="00BA5E15" w:rsidP="00BA5E15">
            <w:pPr>
              <w:jc w:val="both"/>
              <w:rPr>
                <w:rFonts w:ascii="Arial" w:hAnsi="Arial" w:cs="Arial"/>
                <w:color w:val="2F2F2F"/>
                <w:sz w:val="18"/>
                <w:szCs w:val="18"/>
                <w:shd w:val="clear" w:color="auto" w:fill="FFFFFF"/>
              </w:rPr>
            </w:pPr>
            <w:r w:rsidRPr="00C905A6">
              <w:rPr>
                <w:rFonts w:ascii="Arial" w:hAnsi="Arial" w:cs="Arial"/>
                <w:b/>
                <w:color w:val="0F243E"/>
              </w:rPr>
              <w:t xml:space="preserve">Competencias básicas: </w:t>
            </w:r>
            <w:r w:rsidRPr="00C905A6">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BA5E15" w:rsidRDefault="00BA5E15" w:rsidP="00BA5E15">
            <w:pPr>
              <w:jc w:val="both"/>
              <w:rPr>
                <w:rFonts w:ascii="Arial" w:hAnsi="Arial" w:cs="Arial"/>
                <w:color w:val="2F2F2F"/>
                <w:sz w:val="18"/>
                <w:szCs w:val="18"/>
                <w:shd w:val="clear" w:color="auto" w:fill="FFFFFF"/>
              </w:rPr>
            </w:pPr>
          </w:p>
          <w:p w:rsidR="00BA5E15" w:rsidRDefault="00BA5E15" w:rsidP="00860EDF">
            <w:pPr>
              <w:pStyle w:val="Prrafodelista"/>
              <w:numPr>
                <w:ilvl w:val="0"/>
                <w:numId w:val="4"/>
              </w:numPr>
              <w:spacing w:after="0" w:line="240" w:lineRule="auto"/>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 xml:space="preserve">Conocimiento de los fundamentos del derecho internacional público, su origen e instituciones </w:t>
            </w:r>
          </w:p>
          <w:p w:rsidR="00BA5E15" w:rsidRDefault="00BA5E15" w:rsidP="00860EDF">
            <w:pPr>
              <w:pStyle w:val="Prrafodelista"/>
              <w:numPr>
                <w:ilvl w:val="0"/>
                <w:numId w:val="4"/>
              </w:numPr>
              <w:spacing w:after="0" w:line="240" w:lineRule="auto"/>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Identificar los sistemas de protección de los derechos humanos</w:t>
            </w:r>
          </w:p>
          <w:p w:rsidR="00BA5E15" w:rsidRDefault="00BA5E15" w:rsidP="00860EDF">
            <w:pPr>
              <w:pStyle w:val="Prrafodelista"/>
              <w:numPr>
                <w:ilvl w:val="0"/>
                <w:numId w:val="4"/>
              </w:numPr>
              <w:spacing w:after="0" w:line="240" w:lineRule="auto"/>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Distingue el ámbito de aplicación del derecho de los derechos humanos y el derecho internacional humanitario</w:t>
            </w:r>
          </w:p>
          <w:p w:rsidR="00BA5E15" w:rsidRPr="002F4D15" w:rsidRDefault="00BA5E15" w:rsidP="00860EDF">
            <w:pPr>
              <w:pStyle w:val="Prrafodelista"/>
              <w:numPr>
                <w:ilvl w:val="0"/>
                <w:numId w:val="4"/>
              </w:numPr>
              <w:spacing w:after="0" w:line="240" w:lineRule="auto"/>
              <w:jc w:val="both"/>
              <w:rPr>
                <w:rFonts w:ascii="Arial" w:hAnsi="Arial" w:cs="Arial"/>
                <w:color w:val="2F2F2F"/>
                <w:sz w:val="18"/>
                <w:szCs w:val="18"/>
                <w:shd w:val="clear" w:color="auto" w:fill="FFFFFF"/>
              </w:rPr>
            </w:pPr>
            <w:r w:rsidRPr="002F4D15">
              <w:rPr>
                <w:rFonts w:ascii="Arial" w:hAnsi="Arial" w:cs="Arial"/>
                <w:color w:val="2F2F2F"/>
                <w:sz w:val="18"/>
                <w:szCs w:val="18"/>
                <w:shd w:val="clear" w:color="auto" w:fill="FFFFFF"/>
              </w:rPr>
              <w:t xml:space="preserve">Determina en que eventos se aplica a una situación de hecho el </w:t>
            </w:r>
            <w:proofErr w:type="spellStart"/>
            <w:r w:rsidRPr="002F4D15">
              <w:rPr>
                <w:rFonts w:ascii="Arial" w:hAnsi="Arial" w:cs="Arial"/>
                <w:color w:val="2F2F2F"/>
                <w:sz w:val="18"/>
                <w:szCs w:val="18"/>
                <w:shd w:val="clear" w:color="auto" w:fill="FFFFFF"/>
              </w:rPr>
              <w:t>dih</w:t>
            </w:r>
            <w:proofErr w:type="spellEnd"/>
            <w:r w:rsidRPr="002F4D15">
              <w:rPr>
                <w:rFonts w:ascii="Arial" w:hAnsi="Arial" w:cs="Arial"/>
                <w:color w:val="2F2F2F"/>
                <w:sz w:val="18"/>
                <w:szCs w:val="18"/>
                <w:shd w:val="clear" w:color="auto" w:fill="FFFFFF"/>
              </w:rPr>
              <w:t xml:space="preserve"> o los derechos humanos</w:t>
            </w:r>
          </w:p>
          <w:p w:rsidR="00BA5E15" w:rsidRPr="00C905A6" w:rsidRDefault="00BA5E15" w:rsidP="00BA5E15">
            <w:pPr>
              <w:jc w:val="both"/>
              <w:rPr>
                <w:rFonts w:ascii="Arial" w:hAnsi="Arial" w:cs="Arial"/>
                <w:color w:val="2F2F2F"/>
                <w:sz w:val="18"/>
                <w:szCs w:val="18"/>
                <w:shd w:val="clear" w:color="auto" w:fill="FFFFFF"/>
              </w:rPr>
            </w:pPr>
          </w:p>
          <w:p w:rsidR="00BA5E15" w:rsidRDefault="00BA5E15" w:rsidP="00BA5E15">
            <w:pPr>
              <w:jc w:val="both"/>
              <w:rPr>
                <w:rFonts w:ascii="Verdana" w:hAnsi="Verdana"/>
                <w:color w:val="000000"/>
                <w:sz w:val="17"/>
                <w:szCs w:val="17"/>
                <w:shd w:val="clear" w:color="auto" w:fill="FFFFFF"/>
              </w:rPr>
            </w:pPr>
            <w:r w:rsidRPr="00C905A6">
              <w:rPr>
                <w:rFonts w:ascii="Arial" w:hAnsi="Arial" w:cs="Arial"/>
                <w:b/>
                <w:color w:val="2F2F2F"/>
                <w:szCs w:val="18"/>
                <w:shd w:val="clear" w:color="auto" w:fill="FFFFFF"/>
              </w:rPr>
              <w:t xml:space="preserve">Competencias específicas: </w:t>
            </w:r>
            <w:r w:rsidRPr="00C905A6">
              <w:rPr>
                <w:rFonts w:ascii="Verdana" w:hAnsi="Verdana"/>
                <w:color w:val="000000"/>
                <w:sz w:val="17"/>
                <w:szCs w:val="17"/>
                <w:shd w:val="clear" w:color="auto" w:fill="FFFFFF"/>
              </w:rPr>
              <w:t>Son las que están orientadas a habilitar a una  persona para desarrollar funciones productivas propias de una ocupación o funciones comunes a un conjunto de ocupaciones.</w:t>
            </w:r>
          </w:p>
          <w:p w:rsidR="00BA5E15" w:rsidRDefault="00BA5E15" w:rsidP="00BA5E15">
            <w:pPr>
              <w:jc w:val="both"/>
              <w:rPr>
                <w:rFonts w:ascii="Verdana" w:hAnsi="Verdana"/>
                <w:color w:val="000000"/>
                <w:sz w:val="17"/>
                <w:szCs w:val="17"/>
                <w:shd w:val="clear" w:color="auto" w:fill="FFFFFF"/>
              </w:rPr>
            </w:pPr>
          </w:p>
          <w:p w:rsidR="00BA5E15" w:rsidRDefault="00BA5E15" w:rsidP="00860EDF">
            <w:pPr>
              <w:pStyle w:val="Prrafodelista"/>
              <w:numPr>
                <w:ilvl w:val="0"/>
                <w:numId w:val="5"/>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Distingue en que eventos se puede acceder a organismos internacionales para hacer valer derechos contenidos en instrumentos internacionales</w:t>
            </w:r>
          </w:p>
          <w:p w:rsidR="00BA5E15" w:rsidRDefault="00BA5E15" w:rsidP="00860EDF">
            <w:pPr>
              <w:pStyle w:val="Prrafodelista"/>
              <w:numPr>
                <w:ilvl w:val="0"/>
                <w:numId w:val="5"/>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Puede construir texto jurídico de contenido jurídico especializado en derecho internacional</w:t>
            </w:r>
          </w:p>
          <w:p w:rsidR="00BA5E15" w:rsidRDefault="00BA5E15" w:rsidP="00860EDF">
            <w:pPr>
              <w:pStyle w:val="Prrafodelista"/>
              <w:numPr>
                <w:ilvl w:val="0"/>
                <w:numId w:val="5"/>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Interpreta las decisiones y fallos de organismos y tribunales internacionales</w:t>
            </w:r>
          </w:p>
          <w:p w:rsidR="00BA5E15" w:rsidRPr="002F4D15" w:rsidRDefault="00BA5E15" w:rsidP="00860EDF">
            <w:pPr>
              <w:pStyle w:val="Prrafodelista"/>
              <w:numPr>
                <w:ilvl w:val="0"/>
                <w:numId w:val="5"/>
              </w:numPr>
              <w:spacing w:after="0" w:line="240" w:lineRule="auto"/>
              <w:jc w:val="both"/>
              <w:rPr>
                <w:rFonts w:ascii="Verdana" w:hAnsi="Verdana"/>
                <w:color w:val="000000"/>
                <w:sz w:val="17"/>
                <w:szCs w:val="17"/>
                <w:shd w:val="clear" w:color="auto" w:fill="FFFFFF"/>
              </w:rPr>
            </w:pPr>
            <w:r>
              <w:rPr>
                <w:rFonts w:ascii="Verdana" w:hAnsi="Verdana"/>
                <w:color w:val="000000"/>
                <w:sz w:val="17"/>
                <w:szCs w:val="17"/>
                <w:shd w:val="clear" w:color="auto" w:fill="FFFFFF"/>
              </w:rPr>
              <w:t>Determina la competencia de organismos y tribunales internacionales</w:t>
            </w:r>
          </w:p>
          <w:p w:rsidR="00BA5E15" w:rsidRDefault="00BA5E15" w:rsidP="00BA5E15">
            <w:pPr>
              <w:jc w:val="both"/>
              <w:rPr>
                <w:rFonts w:ascii="Verdana" w:hAnsi="Verdana"/>
                <w:color w:val="000000"/>
                <w:sz w:val="17"/>
                <w:szCs w:val="17"/>
                <w:shd w:val="clear" w:color="auto" w:fill="FFFFFF"/>
              </w:rPr>
            </w:pPr>
          </w:p>
          <w:p w:rsidR="00BA5E15" w:rsidRPr="00C905A6" w:rsidRDefault="00BA5E15" w:rsidP="00BA5E15">
            <w:pPr>
              <w:jc w:val="both"/>
              <w:rPr>
                <w:rFonts w:ascii="Arial" w:hAnsi="Arial" w:cs="Arial"/>
                <w:color w:val="0F243E"/>
              </w:rPr>
            </w:pPr>
            <w:r w:rsidRPr="00C905A6">
              <w:rPr>
                <w:rFonts w:ascii="Arial" w:hAnsi="Arial" w:cs="Arial"/>
                <w:b/>
                <w:color w:val="0F243E"/>
              </w:rPr>
              <w:t xml:space="preserve">Competencias de énfasis: </w:t>
            </w:r>
            <w:r w:rsidRPr="00C905A6">
              <w:rPr>
                <w:rFonts w:ascii="Arial" w:hAnsi="Arial" w:cs="Arial"/>
                <w:color w:val="333333"/>
                <w:sz w:val="18"/>
                <w:szCs w:val="18"/>
                <w:shd w:val="clear" w:color="auto" w:fill="FFFFFF"/>
              </w:rPr>
              <w:t>otorgan los elementos teóricos, conceptuales para abordar y apropiarse del desarrollo de un proyecto.</w:t>
            </w:r>
          </w:p>
          <w:p w:rsidR="00BA5E15" w:rsidRPr="002F4D15" w:rsidRDefault="00BA5E15" w:rsidP="00BA5E15">
            <w:pPr>
              <w:jc w:val="both"/>
              <w:rPr>
                <w:rFonts w:ascii="Arial" w:hAnsi="Arial" w:cs="Arial"/>
                <w:color w:val="0F243E"/>
                <w:sz w:val="17"/>
                <w:szCs w:val="17"/>
              </w:rPr>
            </w:pPr>
          </w:p>
          <w:p w:rsidR="00BA5E15" w:rsidRDefault="00BA5E15" w:rsidP="00860EDF">
            <w:pPr>
              <w:pStyle w:val="Prrafodelista"/>
              <w:numPr>
                <w:ilvl w:val="0"/>
                <w:numId w:val="6"/>
              </w:numPr>
              <w:spacing w:after="0" w:line="240" w:lineRule="auto"/>
              <w:jc w:val="both"/>
              <w:rPr>
                <w:rFonts w:ascii="Arial" w:hAnsi="Arial" w:cs="Arial"/>
                <w:color w:val="0F243E"/>
                <w:sz w:val="17"/>
                <w:szCs w:val="17"/>
              </w:rPr>
            </w:pPr>
            <w:r>
              <w:rPr>
                <w:rFonts w:ascii="Arial" w:hAnsi="Arial" w:cs="Arial"/>
                <w:color w:val="0F243E"/>
                <w:sz w:val="17"/>
                <w:szCs w:val="17"/>
              </w:rPr>
              <w:t>Determina que es un tratado internacional y sus elementos</w:t>
            </w:r>
          </w:p>
          <w:p w:rsidR="00BA5E15" w:rsidRDefault="00BA5E15" w:rsidP="00860EDF">
            <w:pPr>
              <w:pStyle w:val="Prrafodelista"/>
              <w:numPr>
                <w:ilvl w:val="0"/>
                <w:numId w:val="6"/>
              </w:numPr>
              <w:spacing w:after="0" w:line="240" w:lineRule="auto"/>
              <w:jc w:val="both"/>
              <w:rPr>
                <w:rFonts w:ascii="Arial" w:hAnsi="Arial" w:cs="Arial"/>
                <w:color w:val="0F243E"/>
                <w:sz w:val="17"/>
                <w:szCs w:val="17"/>
              </w:rPr>
            </w:pPr>
            <w:r>
              <w:rPr>
                <w:rFonts w:ascii="Arial" w:hAnsi="Arial" w:cs="Arial"/>
                <w:color w:val="0F243E"/>
                <w:sz w:val="17"/>
                <w:szCs w:val="17"/>
              </w:rPr>
              <w:t>Interpreta los distintos instrumentos internacionales que contienen derechos y garantías de la persona</w:t>
            </w:r>
          </w:p>
          <w:p w:rsidR="00BA5E15" w:rsidRPr="002F4D15" w:rsidRDefault="00BA5E15" w:rsidP="00860EDF">
            <w:pPr>
              <w:pStyle w:val="Prrafodelista"/>
              <w:numPr>
                <w:ilvl w:val="0"/>
                <w:numId w:val="6"/>
              </w:numPr>
              <w:spacing w:after="0" w:line="240" w:lineRule="auto"/>
              <w:jc w:val="both"/>
              <w:rPr>
                <w:rFonts w:ascii="Arial" w:hAnsi="Arial" w:cs="Arial"/>
                <w:color w:val="0F243E"/>
                <w:sz w:val="17"/>
                <w:szCs w:val="17"/>
              </w:rPr>
            </w:pPr>
            <w:r>
              <w:rPr>
                <w:rFonts w:ascii="Arial" w:hAnsi="Arial" w:cs="Arial"/>
                <w:color w:val="0F243E"/>
                <w:sz w:val="17"/>
                <w:szCs w:val="17"/>
              </w:rPr>
              <w:t>Construye tesis jurídicas frente a supuestos de hecho concretos</w:t>
            </w:r>
          </w:p>
          <w:p w:rsidR="00BA5E15" w:rsidRPr="00C905A6" w:rsidRDefault="00BA5E15" w:rsidP="00BA5E15">
            <w:pPr>
              <w:jc w:val="both"/>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164C79">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164C79" w:rsidTr="00164C79">
        <w:tc>
          <w:tcPr>
            <w:tcW w:w="8828" w:type="dxa"/>
          </w:tcPr>
          <w:p w:rsidR="00164C79" w:rsidRDefault="00164C79" w:rsidP="00164C79">
            <w:pPr>
              <w:rPr>
                <w:rFonts w:ascii="Arial" w:hAnsi="Arial" w:cs="Arial"/>
                <w:color w:val="0F243E"/>
              </w:rPr>
            </w:pPr>
          </w:p>
          <w:p w:rsidR="00164C79" w:rsidRDefault="00164C79" w:rsidP="00164C79">
            <w:pPr>
              <w:rPr>
                <w:rFonts w:ascii="Arial" w:hAnsi="Arial" w:cs="Arial"/>
                <w:color w:val="0F243E"/>
              </w:rPr>
            </w:pPr>
            <w:r>
              <w:rPr>
                <w:rFonts w:ascii="Arial" w:hAnsi="Arial" w:cs="Arial"/>
                <w:color w:val="0F243E"/>
              </w:rPr>
              <w:t xml:space="preserve">En el estudio de los Derechos Humanos y el Derecho Internacional Humanitario se integran las siguientes disciplinas: </w:t>
            </w:r>
          </w:p>
          <w:p w:rsidR="00164C79" w:rsidRDefault="00164C79" w:rsidP="00860EDF">
            <w:pPr>
              <w:numPr>
                <w:ilvl w:val="0"/>
                <w:numId w:val="7"/>
              </w:numPr>
              <w:jc w:val="both"/>
              <w:rPr>
                <w:rFonts w:ascii="Arial" w:hAnsi="Arial" w:cs="Arial"/>
                <w:color w:val="0F243E"/>
              </w:rPr>
            </w:pPr>
            <w:r>
              <w:rPr>
                <w:rFonts w:ascii="Arial" w:hAnsi="Arial" w:cs="Arial"/>
                <w:color w:val="0F243E"/>
              </w:rPr>
              <w:t>Derecho Internacional Público, por ser el Derecho Internacional de los Derechos Humanos y el DIH parte de éste.</w:t>
            </w:r>
          </w:p>
          <w:p w:rsidR="00164C79" w:rsidRDefault="00164C79" w:rsidP="00860EDF">
            <w:pPr>
              <w:numPr>
                <w:ilvl w:val="0"/>
                <w:numId w:val="7"/>
              </w:numPr>
              <w:jc w:val="both"/>
              <w:rPr>
                <w:rFonts w:ascii="Arial" w:hAnsi="Arial" w:cs="Arial"/>
                <w:color w:val="0F243E"/>
              </w:rPr>
            </w:pPr>
            <w:r>
              <w:rPr>
                <w:rFonts w:ascii="Arial" w:hAnsi="Arial" w:cs="Arial"/>
                <w:color w:val="0F243E"/>
              </w:rPr>
              <w:lastRenderedPageBreak/>
              <w:t>Derecho de los Tratados</w:t>
            </w:r>
          </w:p>
          <w:p w:rsidR="00164C79" w:rsidRDefault="00164C79" w:rsidP="00860EDF">
            <w:pPr>
              <w:numPr>
                <w:ilvl w:val="0"/>
                <w:numId w:val="7"/>
              </w:numPr>
              <w:jc w:val="both"/>
              <w:rPr>
                <w:rFonts w:ascii="Arial" w:hAnsi="Arial" w:cs="Arial"/>
                <w:color w:val="0F243E"/>
              </w:rPr>
            </w:pPr>
            <w:r>
              <w:rPr>
                <w:rFonts w:ascii="Arial" w:hAnsi="Arial" w:cs="Arial"/>
                <w:color w:val="0F243E"/>
              </w:rPr>
              <w:t>Derecho Internacional Humanitario</w:t>
            </w:r>
          </w:p>
          <w:p w:rsidR="00164C79" w:rsidRDefault="00164C79" w:rsidP="00860EDF">
            <w:pPr>
              <w:numPr>
                <w:ilvl w:val="0"/>
                <w:numId w:val="7"/>
              </w:numPr>
              <w:jc w:val="both"/>
              <w:rPr>
                <w:rFonts w:ascii="Arial" w:hAnsi="Arial" w:cs="Arial"/>
                <w:color w:val="0F243E"/>
              </w:rPr>
            </w:pPr>
            <w:r>
              <w:rPr>
                <w:rFonts w:ascii="Arial" w:hAnsi="Arial" w:cs="Arial"/>
                <w:color w:val="0F243E"/>
              </w:rPr>
              <w:t>Derecho Internacional de los Derechos Humanos</w:t>
            </w:r>
          </w:p>
          <w:p w:rsidR="00164C79" w:rsidRDefault="00164C79" w:rsidP="00860EDF">
            <w:pPr>
              <w:numPr>
                <w:ilvl w:val="0"/>
                <w:numId w:val="7"/>
              </w:numPr>
              <w:jc w:val="both"/>
              <w:rPr>
                <w:rFonts w:ascii="Arial" w:hAnsi="Arial" w:cs="Arial"/>
                <w:color w:val="0F243E"/>
              </w:rPr>
            </w:pPr>
            <w:r>
              <w:rPr>
                <w:rFonts w:ascii="Arial" w:hAnsi="Arial" w:cs="Arial"/>
                <w:color w:val="0F243E"/>
              </w:rPr>
              <w:t>Derecho Penal Internacional</w:t>
            </w:r>
          </w:p>
          <w:p w:rsidR="00164C79" w:rsidRDefault="00164C79" w:rsidP="00860EDF">
            <w:pPr>
              <w:numPr>
                <w:ilvl w:val="0"/>
                <w:numId w:val="7"/>
              </w:numPr>
              <w:jc w:val="both"/>
              <w:rPr>
                <w:rFonts w:ascii="Arial" w:hAnsi="Arial" w:cs="Arial"/>
                <w:color w:val="0F243E"/>
              </w:rPr>
            </w:pPr>
            <w:r>
              <w:rPr>
                <w:rFonts w:ascii="Arial" w:hAnsi="Arial" w:cs="Arial"/>
                <w:color w:val="0F243E"/>
              </w:rPr>
              <w:t>Derecho de las Organizaciones Internacionales</w:t>
            </w:r>
          </w:p>
          <w:p w:rsidR="00164C79" w:rsidRPr="00557977" w:rsidRDefault="00164C79" w:rsidP="00860EDF">
            <w:pPr>
              <w:numPr>
                <w:ilvl w:val="0"/>
                <w:numId w:val="7"/>
              </w:numPr>
              <w:jc w:val="both"/>
              <w:rPr>
                <w:rFonts w:ascii="Arial" w:hAnsi="Arial" w:cs="Arial"/>
                <w:color w:val="0F243E"/>
              </w:rPr>
            </w:pPr>
            <w:r>
              <w:rPr>
                <w:rFonts w:ascii="Arial" w:hAnsi="Arial" w:cs="Arial"/>
                <w:color w:val="0F243E"/>
              </w:rPr>
              <w:t>Derecho Procesal Internacional</w:t>
            </w:r>
          </w:p>
          <w:p w:rsidR="00164C79" w:rsidRPr="00C905A6" w:rsidRDefault="00164C79" w:rsidP="00164C79">
            <w:pPr>
              <w:rPr>
                <w:rFonts w:ascii="Arial" w:hAnsi="Arial" w:cs="Arial"/>
                <w:color w:val="0F243E"/>
              </w:rPr>
            </w:pPr>
          </w:p>
        </w:tc>
      </w:tr>
    </w:tbl>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067514">
        <w:tc>
          <w:tcPr>
            <w:tcW w:w="8828"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067514" w:rsidTr="00067514">
        <w:trPr>
          <w:trHeight w:val="417"/>
        </w:trPr>
        <w:tc>
          <w:tcPr>
            <w:tcW w:w="8828" w:type="dxa"/>
          </w:tcPr>
          <w:p w:rsidR="00067514" w:rsidRDefault="00067514" w:rsidP="00067514">
            <w:pPr>
              <w:rPr>
                <w:rFonts w:ascii="Arial" w:hAnsi="Arial" w:cs="Arial"/>
                <w:color w:val="0F243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6530"/>
            </w:tblGrid>
            <w:tr w:rsidR="00067514" w:rsidRPr="00CB7E4E" w:rsidTr="001D2B9D">
              <w:tc>
                <w:tcPr>
                  <w:tcW w:w="2127" w:type="dxa"/>
                  <w:shd w:val="clear" w:color="auto" w:fill="auto"/>
                </w:tcPr>
                <w:p w:rsidR="00067514" w:rsidRPr="00CB7E4E" w:rsidRDefault="00067514" w:rsidP="00067514">
                  <w:pPr>
                    <w:jc w:val="both"/>
                    <w:rPr>
                      <w:rFonts w:ascii="Arial" w:hAnsi="Arial" w:cs="Arial"/>
                      <w:b/>
                      <w:sz w:val="20"/>
                      <w:szCs w:val="20"/>
                    </w:rPr>
                  </w:pPr>
                  <w:r w:rsidRPr="00CB7E4E">
                    <w:rPr>
                      <w:rFonts w:ascii="Arial" w:hAnsi="Arial" w:cs="Arial"/>
                      <w:b/>
                      <w:sz w:val="20"/>
                      <w:szCs w:val="20"/>
                    </w:rPr>
                    <w:t>SEMANA</w:t>
                  </w:r>
                </w:p>
              </w:tc>
              <w:tc>
                <w:tcPr>
                  <w:tcW w:w="7229" w:type="dxa"/>
                  <w:shd w:val="clear" w:color="auto" w:fill="auto"/>
                </w:tcPr>
                <w:p w:rsidR="00067514" w:rsidRPr="00CB7E4E" w:rsidRDefault="00067514" w:rsidP="00067514">
                  <w:pPr>
                    <w:jc w:val="both"/>
                    <w:rPr>
                      <w:rFonts w:ascii="Arial" w:hAnsi="Arial" w:cs="Arial"/>
                      <w:b/>
                      <w:sz w:val="20"/>
                      <w:szCs w:val="20"/>
                    </w:rPr>
                  </w:pPr>
                  <w:r w:rsidRPr="00CB7E4E">
                    <w:rPr>
                      <w:rFonts w:ascii="Arial" w:hAnsi="Arial" w:cs="Arial"/>
                      <w:b/>
                      <w:sz w:val="20"/>
                      <w:szCs w:val="20"/>
                    </w:rPr>
                    <w:t>UNIDAD TEMATICA</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1</w:t>
                  </w:r>
                </w:p>
              </w:tc>
              <w:tc>
                <w:tcPr>
                  <w:tcW w:w="7229" w:type="dxa"/>
                  <w:shd w:val="clear" w:color="auto" w:fill="auto"/>
                </w:tcPr>
                <w:p w:rsidR="00067514" w:rsidRPr="00CB7E4E" w:rsidRDefault="00067514" w:rsidP="00067514">
                  <w:pPr>
                    <w:jc w:val="both"/>
                    <w:rPr>
                      <w:rFonts w:ascii="Arial" w:hAnsi="Arial" w:cs="Arial"/>
                      <w:sz w:val="20"/>
                      <w:szCs w:val="20"/>
                    </w:rPr>
                  </w:pPr>
                </w:p>
                <w:p w:rsidR="00067514" w:rsidRPr="00CB7E4E" w:rsidRDefault="00067514" w:rsidP="00067514">
                  <w:pPr>
                    <w:jc w:val="both"/>
                    <w:rPr>
                      <w:rFonts w:ascii="Arial" w:hAnsi="Arial" w:cs="Arial"/>
                      <w:sz w:val="20"/>
                      <w:szCs w:val="20"/>
                    </w:rPr>
                  </w:pPr>
                  <w:r w:rsidRPr="00CB7E4E">
                    <w:rPr>
                      <w:rFonts w:ascii="Arial" w:hAnsi="Arial" w:cs="Arial"/>
                      <w:sz w:val="20"/>
                      <w:szCs w:val="20"/>
                    </w:rPr>
                    <w:t xml:space="preserve">INTRODUCCION NIVELACION CONCEPTUAL </w:t>
                  </w:r>
                </w:p>
                <w:p w:rsidR="00067514" w:rsidRPr="00CB7E4E" w:rsidRDefault="00067514" w:rsidP="00860EDF">
                  <w:pPr>
                    <w:numPr>
                      <w:ilvl w:val="0"/>
                      <w:numId w:val="8"/>
                    </w:numPr>
                    <w:suppressAutoHyphens/>
                    <w:jc w:val="both"/>
                    <w:rPr>
                      <w:rFonts w:ascii="Arial" w:hAnsi="Arial" w:cs="Arial"/>
                      <w:sz w:val="20"/>
                      <w:szCs w:val="20"/>
                    </w:rPr>
                  </w:pPr>
                  <w:r w:rsidRPr="00CB7E4E">
                    <w:rPr>
                      <w:rFonts w:ascii="Arial" w:hAnsi="Arial" w:cs="Arial"/>
                      <w:sz w:val="20"/>
                      <w:szCs w:val="20"/>
                    </w:rPr>
                    <w:t>Introducción, explicación metodológica</w:t>
                  </w:r>
                </w:p>
                <w:p w:rsidR="00067514" w:rsidRPr="00CB7E4E" w:rsidRDefault="00067514" w:rsidP="00860EDF">
                  <w:pPr>
                    <w:numPr>
                      <w:ilvl w:val="0"/>
                      <w:numId w:val="8"/>
                    </w:numPr>
                    <w:suppressAutoHyphens/>
                    <w:jc w:val="both"/>
                    <w:rPr>
                      <w:rFonts w:ascii="Arial" w:hAnsi="Arial" w:cs="Arial"/>
                      <w:sz w:val="20"/>
                      <w:szCs w:val="20"/>
                    </w:rPr>
                  </w:pPr>
                  <w:r w:rsidRPr="00CB7E4E">
                    <w:rPr>
                      <w:rFonts w:ascii="Arial" w:hAnsi="Arial" w:cs="Arial"/>
                      <w:sz w:val="20"/>
                      <w:szCs w:val="20"/>
                    </w:rPr>
                    <w:t xml:space="preserve">Origen y evolución de los derechos humanos: Revolución Francesa, Derechos del Hombre y del ciudadano. </w:t>
                  </w:r>
                </w:p>
                <w:p w:rsidR="00067514" w:rsidRPr="00CB7E4E" w:rsidRDefault="00067514" w:rsidP="00860EDF">
                  <w:pPr>
                    <w:numPr>
                      <w:ilvl w:val="0"/>
                      <w:numId w:val="8"/>
                    </w:numPr>
                    <w:jc w:val="both"/>
                    <w:rPr>
                      <w:rFonts w:ascii="Arial" w:hAnsi="Arial" w:cs="Arial"/>
                      <w:sz w:val="20"/>
                      <w:szCs w:val="20"/>
                    </w:rPr>
                  </w:pPr>
                  <w:r w:rsidRPr="00CB7E4E">
                    <w:rPr>
                      <w:rFonts w:ascii="Arial" w:hAnsi="Arial" w:cs="Arial"/>
                      <w:sz w:val="20"/>
                      <w:szCs w:val="20"/>
                    </w:rPr>
                    <w:t>Determinar el origen del Estado Moderno.</w:t>
                  </w:r>
                </w:p>
                <w:p w:rsidR="00067514" w:rsidRPr="00CB7E4E" w:rsidRDefault="00067514" w:rsidP="00860EDF">
                  <w:pPr>
                    <w:numPr>
                      <w:ilvl w:val="0"/>
                      <w:numId w:val="8"/>
                    </w:numPr>
                    <w:jc w:val="both"/>
                    <w:rPr>
                      <w:rFonts w:ascii="Arial" w:hAnsi="Arial" w:cs="Arial"/>
                      <w:sz w:val="20"/>
                      <w:szCs w:val="20"/>
                    </w:rPr>
                  </w:pPr>
                  <w:r w:rsidRPr="00CB7E4E">
                    <w:rPr>
                      <w:rFonts w:ascii="Arial" w:hAnsi="Arial" w:cs="Arial"/>
                      <w:sz w:val="20"/>
                      <w:szCs w:val="20"/>
                    </w:rPr>
                    <w:t>Definir el concepto de Estado y sus elementos</w:t>
                  </w:r>
                </w:p>
                <w:p w:rsidR="00067514" w:rsidRPr="00CB7E4E" w:rsidRDefault="00067514" w:rsidP="00860EDF">
                  <w:pPr>
                    <w:numPr>
                      <w:ilvl w:val="0"/>
                      <w:numId w:val="8"/>
                    </w:numPr>
                    <w:jc w:val="both"/>
                    <w:rPr>
                      <w:rFonts w:ascii="Arial" w:hAnsi="Arial" w:cs="Arial"/>
                      <w:sz w:val="20"/>
                      <w:szCs w:val="20"/>
                    </w:rPr>
                  </w:pPr>
                  <w:r w:rsidRPr="00CB7E4E">
                    <w:rPr>
                      <w:rFonts w:ascii="Arial" w:hAnsi="Arial" w:cs="Arial"/>
                      <w:sz w:val="20"/>
                      <w:szCs w:val="20"/>
                    </w:rPr>
                    <w:t>Determinar el origen y evolución del Derecho Internacional</w:t>
                  </w:r>
                </w:p>
                <w:p w:rsidR="00067514" w:rsidRPr="00CB7E4E" w:rsidRDefault="00067514" w:rsidP="00860EDF">
                  <w:pPr>
                    <w:numPr>
                      <w:ilvl w:val="0"/>
                      <w:numId w:val="8"/>
                    </w:numPr>
                    <w:jc w:val="both"/>
                    <w:rPr>
                      <w:rFonts w:ascii="Arial" w:hAnsi="Arial" w:cs="Arial"/>
                      <w:sz w:val="20"/>
                      <w:szCs w:val="20"/>
                    </w:rPr>
                  </w:pPr>
                  <w:r w:rsidRPr="00CB7E4E">
                    <w:rPr>
                      <w:rFonts w:ascii="Arial" w:hAnsi="Arial" w:cs="Arial"/>
                      <w:sz w:val="20"/>
                      <w:szCs w:val="20"/>
                    </w:rPr>
                    <w:t xml:space="preserve">Definición de derecho internacional publico </w:t>
                  </w:r>
                </w:p>
                <w:p w:rsidR="00067514" w:rsidRPr="00CB7E4E" w:rsidRDefault="00067514" w:rsidP="00860EDF">
                  <w:pPr>
                    <w:numPr>
                      <w:ilvl w:val="0"/>
                      <w:numId w:val="8"/>
                    </w:numPr>
                    <w:rPr>
                      <w:rFonts w:ascii="Arial" w:hAnsi="Arial" w:cs="Arial"/>
                      <w:sz w:val="20"/>
                      <w:szCs w:val="20"/>
                    </w:rPr>
                  </w:pPr>
                  <w:r w:rsidRPr="00CB7E4E">
                    <w:rPr>
                      <w:rFonts w:ascii="Arial" w:hAnsi="Arial" w:cs="Arial"/>
                      <w:sz w:val="20"/>
                      <w:szCs w:val="20"/>
                    </w:rPr>
                    <w:t xml:space="preserve">Determinar las subdivisiones del Derecho Internacional: de los tratados, del mar, de los derechos humanos, derecho internacional humanitario, derecho de legación, derecho internacional penal, derecho </w:t>
                  </w:r>
                  <w:proofErr w:type="spellStart"/>
                  <w:r w:rsidRPr="00CB7E4E">
                    <w:rPr>
                      <w:rFonts w:ascii="Arial" w:hAnsi="Arial" w:cs="Arial"/>
                      <w:sz w:val="20"/>
                      <w:szCs w:val="20"/>
                    </w:rPr>
                    <w:t>extradicional</w:t>
                  </w:r>
                  <w:proofErr w:type="spellEnd"/>
                  <w:r w:rsidRPr="00CB7E4E">
                    <w:rPr>
                      <w:rFonts w:ascii="Arial" w:hAnsi="Arial" w:cs="Arial"/>
                      <w:sz w:val="20"/>
                      <w:szCs w:val="20"/>
                    </w:rPr>
                    <w:t>, derecho de legación, derecho de las organizaciones internacionales, derecho comunitario, derecho internacional privado, etc.</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2</w:t>
                  </w:r>
                </w:p>
              </w:tc>
              <w:tc>
                <w:tcPr>
                  <w:tcW w:w="7229" w:type="dxa"/>
                  <w:shd w:val="clear" w:color="auto" w:fill="auto"/>
                </w:tcPr>
                <w:p w:rsidR="00067514" w:rsidRPr="00CB7E4E" w:rsidRDefault="00067514" w:rsidP="00860EDF">
                  <w:pPr>
                    <w:numPr>
                      <w:ilvl w:val="0"/>
                      <w:numId w:val="9"/>
                    </w:numPr>
                    <w:jc w:val="both"/>
                    <w:rPr>
                      <w:rFonts w:ascii="Arial" w:hAnsi="Arial" w:cs="Arial"/>
                      <w:sz w:val="20"/>
                      <w:szCs w:val="20"/>
                    </w:rPr>
                  </w:pPr>
                  <w:r w:rsidRPr="00CB7E4E">
                    <w:rPr>
                      <w:rFonts w:ascii="Arial" w:hAnsi="Arial" w:cs="Arial"/>
                      <w:sz w:val="20"/>
                      <w:szCs w:val="20"/>
                    </w:rPr>
                    <w:t>Que son las organizaciones internacionales intergubernamentales OII</w:t>
                  </w:r>
                </w:p>
                <w:p w:rsidR="00067514" w:rsidRPr="00CB7E4E" w:rsidRDefault="00067514" w:rsidP="00860EDF">
                  <w:pPr>
                    <w:numPr>
                      <w:ilvl w:val="0"/>
                      <w:numId w:val="9"/>
                    </w:numPr>
                    <w:jc w:val="both"/>
                    <w:rPr>
                      <w:rFonts w:ascii="Arial" w:hAnsi="Arial" w:cs="Arial"/>
                      <w:sz w:val="20"/>
                      <w:szCs w:val="20"/>
                    </w:rPr>
                  </w:pPr>
                  <w:r w:rsidRPr="00CB7E4E">
                    <w:rPr>
                      <w:rFonts w:ascii="Arial" w:hAnsi="Arial" w:cs="Arial"/>
                      <w:sz w:val="20"/>
                      <w:szCs w:val="20"/>
                    </w:rPr>
                    <w:t>Que son la Organizaciones No Gubernamentales ONG y diferencias con las OII</w:t>
                  </w:r>
                </w:p>
                <w:p w:rsidR="00067514" w:rsidRPr="00CB7E4E" w:rsidRDefault="00067514" w:rsidP="00860EDF">
                  <w:pPr>
                    <w:numPr>
                      <w:ilvl w:val="0"/>
                      <w:numId w:val="9"/>
                    </w:numPr>
                    <w:jc w:val="both"/>
                    <w:rPr>
                      <w:rFonts w:ascii="Arial" w:hAnsi="Arial" w:cs="Arial"/>
                      <w:sz w:val="20"/>
                      <w:szCs w:val="20"/>
                    </w:rPr>
                  </w:pPr>
                  <w:r w:rsidRPr="00CB7E4E">
                    <w:rPr>
                      <w:rFonts w:ascii="Arial" w:hAnsi="Arial" w:cs="Arial"/>
                      <w:sz w:val="20"/>
                      <w:szCs w:val="20"/>
                    </w:rPr>
                    <w:t>Origen de las OII y evolución de las OII</w:t>
                  </w:r>
                </w:p>
                <w:p w:rsidR="00067514" w:rsidRPr="00CB7E4E" w:rsidRDefault="00067514" w:rsidP="00860EDF">
                  <w:pPr>
                    <w:numPr>
                      <w:ilvl w:val="0"/>
                      <w:numId w:val="9"/>
                    </w:numPr>
                    <w:jc w:val="both"/>
                    <w:rPr>
                      <w:rFonts w:ascii="Arial" w:hAnsi="Arial" w:cs="Arial"/>
                      <w:sz w:val="20"/>
                      <w:szCs w:val="20"/>
                    </w:rPr>
                  </w:pPr>
                  <w:r w:rsidRPr="00CB7E4E">
                    <w:rPr>
                      <w:rFonts w:ascii="Arial" w:hAnsi="Arial" w:cs="Arial"/>
                      <w:sz w:val="20"/>
                      <w:szCs w:val="20"/>
                    </w:rPr>
                    <w:t>La Sociedad o Liga de las Naciones</w:t>
                  </w:r>
                </w:p>
                <w:p w:rsidR="00067514" w:rsidRPr="00CB7E4E" w:rsidRDefault="00067514" w:rsidP="00860EDF">
                  <w:pPr>
                    <w:numPr>
                      <w:ilvl w:val="0"/>
                      <w:numId w:val="9"/>
                    </w:numPr>
                    <w:jc w:val="both"/>
                    <w:rPr>
                      <w:rFonts w:ascii="Arial" w:hAnsi="Arial" w:cs="Arial"/>
                      <w:sz w:val="20"/>
                      <w:szCs w:val="20"/>
                    </w:rPr>
                  </w:pPr>
                  <w:r w:rsidRPr="00CB7E4E">
                    <w:rPr>
                      <w:rFonts w:ascii="Arial" w:hAnsi="Arial" w:cs="Arial"/>
                      <w:sz w:val="20"/>
                      <w:szCs w:val="20"/>
                    </w:rPr>
                    <w:t>Estructura de las OII</w:t>
                  </w:r>
                </w:p>
                <w:p w:rsidR="00067514" w:rsidRPr="00CB7E4E" w:rsidRDefault="00067514" w:rsidP="00860EDF">
                  <w:pPr>
                    <w:numPr>
                      <w:ilvl w:val="0"/>
                      <w:numId w:val="9"/>
                    </w:numPr>
                    <w:jc w:val="both"/>
                    <w:rPr>
                      <w:rFonts w:ascii="Arial" w:hAnsi="Arial" w:cs="Arial"/>
                      <w:sz w:val="20"/>
                      <w:szCs w:val="20"/>
                    </w:rPr>
                  </w:pPr>
                  <w:r w:rsidRPr="00CB7E4E">
                    <w:rPr>
                      <w:rFonts w:ascii="Arial" w:hAnsi="Arial" w:cs="Arial"/>
                      <w:sz w:val="20"/>
                      <w:szCs w:val="20"/>
                    </w:rPr>
                    <w:t>La Sociedad o liga de las naciones</w:t>
                  </w:r>
                </w:p>
                <w:p w:rsidR="00067514" w:rsidRPr="00CB7E4E" w:rsidRDefault="00067514" w:rsidP="00860EDF">
                  <w:pPr>
                    <w:numPr>
                      <w:ilvl w:val="0"/>
                      <w:numId w:val="9"/>
                    </w:numPr>
                    <w:jc w:val="both"/>
                    <w:rPr>
                      <w:rFonts w:ascii="Arial" w:hAnsi="Arial" w:cs="Arial"/>
                      <w:sz w:val="20"/>
                      <w:szCs w:val="20"/>
                    </w:rPr>
                  </w:pPr>
                  <w:r w:rsidRPr="00CB7E4E">
                    <w:rPr>
                      <w:rFonts w:ascii="Arial" w:hAnsi="Arial" w:cs="Arial"/>
                      <w:sz w:val="20"/>
                      <w:szCs w:val="20"/>
                    </w:rPr>
                    <w:t>La ONU</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3</w:t>
                  </w:r>
                </w:p>
              </w:tc>
              <w:tc>
                <w:tcPr>
                  <w:tcW w:w="7229" w:type="dxa"/>
                  <w:shd w:val="clear" w:color="auto" w:fill="auto"/>
                </w:tcPr>
                <w:p w:rsidR="00067514" w:rsidRPr="00CB7E4E" w:rsidRDefault="00067514" w:rsidP="00860EDF">
                  <w:pPr>
                    <w:numPr>
                      <w:ilvl w:val="0"/>
                      <w:numId w:val="9"/>
                    </w:numPr>
                    <w:jc w:val="both"/>
                    <w:rPr>
                      <w:rFonts w:ascii="Arial" w:hAnsi="Arial" w:cs="Arial"/>
                      <w:sz w:val="20"/>
                      <w:szCs w:val="20"/>
                    </w:rPr>
                  </w:pPr>
                  <w:r w:rsidRPr="00CB7E4E">
                    <w:rPr>
                      <w:rFonts w:ascii="Arial" w:hAnsi="Arial" w:cs="Arial"/>
                      <w:sz w:val="20"/>
                      <w:szCs w:val="20"/>
                    </w:rPr>
                    <w:t>Diferencias Derecho de los Derechos Humanos y DIH.</w:t>
                  </w:r>
                </w:p>
                <w:p w:rsidR="00067514" w:rsidRPr="00CB7E4E" w:rsidRDefault="00067514" w:rsidP="00860EDF">
                  <w:pPr>
                    <w:numPr>
                      <w:ilvl w:val="0"/>
                      <w:numId w:val="9"/>
                    </w:numPr>
                    <w:jc w:val="both"/>
                    <w:rPr>
                      <w:rFonts w:ascii="Arial" w:hAnsi="Arial" w:cs="Arial"/>
                      <w:sz w:val="20"/>
                      <w:szCs w:val="20"/>
                    </w:rPr>
                  </w:pPr>
                  <w:r w:rsidRPr="00CB7E4E">
                    <w:rPr>
                      <w:rFonts w:ascii="Arial" w:hAnsi="Arial" w:cs="Arial"/>
                      <w:sz w:val="20"/>
                      <w:szCs w:val="20"/>
                    </w:rPr>
                    <w:t xml:space="preserve">definición de los derechos humanos, ámbito político, jurídico y filosófico. </w:t>
                  </w:r>
                </w:p>
                <w:p w:rsidR="00067514" w:rsidRPr="00CB7E4E" w:rsidRDefault="00067514" w:rsidP="00860EDF">
                  <w:pPr>
                    <w:numPr>
                      <w:ilvl w:val="0"/>
                      <w:numId w:val="9"/>
                    </w:numPr>
                    <w:jc w:val="both"/>
                    <w:rPr>
                      <w:rFonts w:ascii="Arial" w:hAnsi="Arial" w:cs="Arial"/>
                      <w:sz w:val="20"/>
                      <w:szCs w:val="20"/>
                    </w:rPr>
                  </w:pPr>
                  <w:r w:rsidRPr="00CB7E4E">
                    <w:rPr>
                      <w:rFonts w:ascii="Arial" w:hAnsi="Arial" w:cs="Arial"/>
                      <w:sz w:val="20"/>
                      <w:szCs w:val="20"/>
                    </w:rPr>
                    <w:t>Constitución Política y Derecho de los Derechos Humanos</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4</w:t>
                  </w:r>
                </w:p>
              </w:tc>
              <w:tc>
                <w:tcPr>
                  <w:tcW w:w="7229" w:type="dxa"/>
                  <w:shd w:val="clear" w:color="auto" w:fill="auto"/>
                </w:tcPr>
                <w:p w:rsidR="00067514" w:rsidRPr="00CB7E4E" w:rsidRDefault="00067514" w:rsidP="00067514">
                  <w:pPr>
                    <w:jc w:val="both"/>
                    <w:rPr>
                      <w:rFonts w:ascii="Arial" w:hAnsi="Arial" w:cs="Arial"/>
                      <w:b/>
                      <w:sz w:val="20"/>
                      <w:szCs w:val="20"/>
                    </w:rPr>
                  </w:pPr>
                  <w:r w:rsidRPr="00CB7E4E">
                    <w:rPr>
                      <w:rFonts w:ascii="Arial" w:hAnsi="Arial" w:cs="Arial"/>
                      <w:b/>
                      <w:sz w:val="20"/>
                      <w:szCs w:val="20"/>
                    </w:rPr>
                    <w:t>LA HISTORIA DEL CONSTITUCIONALISMO Y EL SURGIMIENTO DE LOS DERECHOS HUMANOS</w:t>
                  </w:r>
                </w:p>
                <w:p w:rsidR="00067514" w:rsidRPr="00CB7E4E" w:rsidRDefault="00067514" w:rsidP="00067514">
                  <w:pPr>
                    <w:jc w:val="both"/>
                    <w:rPr>
                      <w:rFonts w:ascii="Arial" w:hAnsi="Arial" w:cs="Arial"/>
                      <w:b/>
                      <w:sz w:val="20"/>
                      <w:szCs w:val="20"/>
                    </w:rPr>
                  </w:pPr>
                </w:p>
                <w:p w:rsidR="00067514" w:rsidRPr="00CB7E4E" w:rsidRDefault="00067514" w:rsidP="00860EDF">
                  <w:pPr>
                    <w:numPr>
                      <w:ilvl w:val="0"/>
                      <w:numId w:val="8"/>
                    </w:numPr>
                    <w:rPr>
                      <w:rFonts w:ascii="Arial" w:hAnsi="Arial" w:cs="Arial"/>
                      <w:sz w:val="20"/>
                      <w:szCs w:val="20"/>
                    </w:rPr>
                  </w:pPr>
                  <w:proofErr w:type="spellStart"/>
                  <w:r w:rsidRPr="00CB7E4E">
                    <w:rPr>
                      <w:rFonts w:ascii="Arial" w:hAnsi="Arial" w:cs="Arial"/>
                      <w:sz w:val="20"/>
                      <w:szCs w:val="20"/>
                    </w:rPr>
                    <w:t>Que</w:t>
                  </w:r>
                  <w:proofErr w:type="spellEnd"/>
                  <w:r w:rsidRPr="00CB7E4E">
                    <w:rPr>
                      <w:rFonts w:ascii="Arial" w:hAnsi="Arial" w:cs="Arial"/>
                      <w:sz w:val="20"/>
                      <w:szCs w:val="20"/>
                    </w:rPr>
                    <w:t xml:space="preserve"> importancia tuvieron las declaraciones de Derechos dentro de la evolución para el nacimiento de los derechos humanos</w:t>
                  </w:r>
                </w:p>
                <w:p w:rsidR="00067514" w:rsidRPr="00CB7E4E" w:rsidRDefault="00067514" w:rsidP="00860EDF">
                  <w:pPr>
                    <w:numPr>
                      <w:ilvl w:val="0"/>
                      <w:numId w:val="8"/>
                    </w:numPr>
                    <w:rPr>
                      <w:rFonts w:ascii="Arial" w:hAnsi="Arial" w:cs="Arial"/>
                      <w:sz w:val="20"/>
                      <w:szCs w:val="20"/>
                    </w:rPr>
                  </w:pPr>
                  <w:r w:rsidRPr="00CB7E4E">
                    <w:rPr>
                      <w:rFonts w:ascii="Arial" w:hAnsi="Arial" w:cs="Arial"/>
                      <w:sz w:val="20"/>
                      <w:szCs w:val="20"/>
                    </w:rPr>
                    <w:t xml:space="preserve">Los derechos humanos son tratamiento exclusivo del derecho interno o del derecho internacional y </w:t>
                  </w:r>
                  <w:proofErr w:type="spellStart"/>
                  <w:r w:rsidRPr="00CB7E4E">
                    <w:rPr>
                      <w:rFonts w:ascii="Arial" w:hAnsi="Arial" w:cs="Arial"/>
                      <w:sz w:val="20"/>
                      <w:szCs w:val="20"/>
                    </w:rPr>
                    <w:t>por que</w:t>
                  </w:r>
                  <w:proofErr w:type="spellEnd"/>
                  <w:r w:rsidRPr="00CB7E4E">
                    <w:rPr>
                      <w:rFonts w:ascii="Arial" w:hAnsi="Arial" w:cs="Arial"/>
                      <w:sz w:val="20"/>
                      <w:szCs w:val="20"/>
                    </w:rPr>
                    <w:t xml:space="preserve"> razón</w:t>
                  </w:r>
                  <w:proofErr w:type="gramStart"/>
                  <w:r w:rsidRPr="00CB7E4E">
                    <w:rPr>
                      <w:rFonts w:ascii="Arial" w:hAnsi="Arial" w:cs="Arial"/>
                      <w:sz w:val="20"/>
                      <w:szCs w:val="20"/>
                    </w:rPr>
                    <w:t>?</w:t>
                  </w:r>
                  <w:proofErr w:type="gramEnd"/>
                </w:p>
                <w:p w:rsidR="00067514" w:rsidRPr="00CB7E4E" w:rsidRDefault="00067514" w:rsidP="00860EDF">
                  <w:pPr>
                    <w:numPr>
                      <w:ilvl w:val="0"/>
                      <w:numId w:val="8"/>
                    </w:numPr>
                    <w:rPr>
                      <w:rFonts w:ascii="Arial" w:hAnsi="Arial" w:cs="Arial"/>
                      <w:sz w:val="20"/>
                      <w:szCs w:val="20"/>
                    </w:rPr>
                  </w:pPr>
                  <w:r w:rsidRPr="00CB7E4E">
                    <w:rPr>
                      <w:rFonts w:ascii="Arial" w:hAnsi="Arial" w:cs="Arial"/>
                      <w:sz w:val="20"/>
                      <w:szCs w:val="20"/>
                    </w:rPr>
                    <w:t xml:space="preserve">Como podrían definirse los derechos humanos, exponga </w:t>
                  </w:r>
                  <w:proofErr w:type="spellStart"/>
                  <w:r w:rsidRPr="00CB7E4E">
                    <w:rPr>
                      <w:rFonts w:ascii="Arial" w:hAnsi="Arial" w:cs="Arial"/>
                      <w:sz w:val="20"/>
                      <w:szCs w:val="20"/>
                    </w:rPr>
                    <w:t>que</w:t>
                  </w:r>
                  <w:proofErr w:type="spellEnd"/>
                  <w:r w:rsidRPr="00CB7E4E">
                    <w:rPr>
                      <w:rFonts w:ascii="Arial" w:hAnsi="Arial" w:cs="Arial"/>
                      <w:sz w:val="20"/>
                      <w:szCs w:val="20"/>
                    </w:rPr>
                    <w:t xml:space="preserve"> relación existe entre los derechos humanos, el individuo y el </w:t>
                  </w:r>
                  <w:r w:rsidRPr="00CB7E4E">
                    <w:rPr>
                      <w:rFonts w:ascii="Arial" w:hAnsi="Arial" w:cs="Arial"/>
                      <w:sz w:val="20"/>
                      <w:szCs w:val="20"/>
                    </w:rPr>
                    <w:lastRenderedPageBreak/>
                    <w:t>Estado.</w:t>
                  </w:r>
                </w:p>
                <w:p w:rsidR="00067514" w:rsidRPr="00CB7E4E" w:rsidRDefault="00067514" w:rsidP="00860EDF">
                  <w:pPr>
                    <w:numPr>
                      <w:ilvl w:val="0"/>
                      <w:numId w:val="8"/>
                    </w:numPr>
                    <w:rPr>
                      <w:rFonts w:ascii="Arial" w:hAnsi="Arial" w:cs="Arial"/>
                      <w:sz w:val="20"/>
                      <w:szCs w:val="20"/>
                    </w:rPr>
                  </w:pPr>
                  <w:proofErr w:type="spellStart"/>
                  <w:r w:rsidRPr="00CB7E4E">
                    <w:rPr>
                      <w:rFonts w:ascii="Arial" w:hAnsi="Arial" w:cs="Arial"/>
                      <w:sz w:val="20"/>
                      <w:szCs w:val="20"/>
                    </w:rPr>
                    <w:t>Cual</w:t>
                  </w:r>
                  <w:proofErr w:type="spellEnd"/>
                  <w:r w:rsidRPr="00CB7E4E">
                    <w:rPr>
                      <w:rFonts w:ascii="Arial" w:hAnsi="Arial" w:cs="Arial"/>
                      <w:sz w:val="20"/>
                      <w:szCs w:val="20"/>
                    </w:rPr>
                    <w:t xml:space="preserve"> es la función de los derechos humanos</w:t>
                  </w:r>
                </w:p>
                <w:p w:rsidR="00067514" w:rsidRPr="00CB7E4E" w:rsidRDefault="00067514" w:rsidP="00860EDF">
                  <w:pPr>
                    <w:numPr>
                      <w:ilvl w:val="0"/>
                      <w:numId w:val="8"/>
                    </w:numPr>
                    <w:jc w:val="both"/>
                    <w:rPr>
                      <w:rFonts w:ascii="Arial" w:hAnsi="Arial" w:cs="Arial"/>
                      <w:sz w:val="20"/>
                      <w:szCs w:val="20"/>
                    </w:rPr>
                  </w:pPr>
                  <w:r w:rsidRPr="00CB7E4E">
                    <w:rPr>
                      <w:rFonts w:ascii="Arial" w:hAnsi="Arial" w:cs="Arial"/>
                      <w:sz w:val="20"/>
                      <w:szCs w:val="20"/>
                    </w:rPr>
                    <w:t>Que criterios existen para la interpretación de los derechos humanos</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5</w:t>
                  </w:r>
                </w:p>
              </w:tc>
              <w:tc>
                <w:tcPr>
                  <w:tcW w:w="7229" w:type="dxa"/>
                  <w:shd w:val="clear" w:color="auto" w:fill="auto"/>
                </w:tcPr>
                <w:p w:rsidR="00067514" w:rsidRPr="00CB7E4E" w:rsidRDefault="00067514" w:rsidP="00067514">
                  <w:pPr>
                    <w:tabs>
                      <w:tab w:val="num" w:pos="360"/>
                    </w:tabs>
                    <w:jc w:val="both"/>
                    <w:rPr>
                      <w:rFonts w:ascii="Arial" w:hAnsi="Arial" w:cs="Arial"/>
                      <w:sz w:val="20"/>
                      <w:szCs w:val="20"/>
                    </w:rPr>
                  </w:pPr>
                  <w:r w:rsidRPr="00CB7E4E">
                    <w:rPr>
                      <w:rFonts w:ascii="Arial" w:hAnsi="Arial" w:cs="Arial"/>
                      <w:sz w:val="20"/>
                      <w:szCs w:val="20"/>
                    </w:rPr>
                    <w:t>INTRODUCCIONAL AL DERECHO DE LOS TRATADOS</w:t>
                  </w:r>
                </w:p>
                <w:p w:rsidR="00067514" w:rsidRPr="00CB7E4E" w:rsidRDefault="00067514" w:rsidP="00067514">
                  <w:pPr>
                    <w:tabs>
                      <w:tab w:val="num" w:pos="360"/>
                    </w:tabs>
                    <w:jc w:val="both"/>
                    <w:rPr>
                      <w:rFonts w:ascii="Arial" w:hAnsi="Arial" w:cs="Arial"/>
                      <w:sz w:val="20"/>
                      <w:szCs w:val="20"/>
                    </w:rPr>
                  </w:pPr>
                </w:p>
                <w:p w:rsidR="00067514" w:rsidRPr="00CB7E4E" w:rsidRDefault="00067514" w:rsidP="00860EDF">
                  <w:pPr>
                    <w:numPr>
                      <w:ilvl w:val="0"/>
                      <w:numId w:val="13"/>
                    </w:numPr>
                    <w:jc w:val="both"/>
                    <w:rPr>
                      <w:rFonts w:ascii="Arial" w:hAnsi="Arial" w:cs="Arial"/>
                      <w:sz w:val="20"/>
                      <w:szCs w:val="20"/>
                    </w:rPr>
                  </w:pPr>
                  <w:r w:rsidRPr="00CB7E4E">
                    <w:rPr>
                      <w:rFonts w:ascii="Arial" w:hAnsi="Arial" w:cs="Arial"/>
                      <w:sz w:val="20"/>
                      <w:szCs w:val="20"/>
                    </w:rPr>
                    <w:t>Definición de tratado internacional</w:t>
                  </w:r>
                </w:p>
                <w:p w:rsidR="00067514" w:rsidRPr="00CB7E4E" w:rsidRDefault="00067514" w:rsidP="00860EDF">
                  <w:pPr>
                    <w:numPr>
                      <w:ilvl w:val="0"/>
                      <w:numId w:val="13"/>
                    </w:numPr>
                    <w:jc w:val="both"/>
                    <w:rPr>
                      <w:rFonts w:ascii="Arial" w:hAnsi="Arial" w:cs="Arial"/>
                      <w:sz w:val="20"/>
                      <w:szCs w:val="20"/>
                    </w:rPr>
                  </w:pPr>
                  <w:r w:rsidRPr="00CB7E4E">
                    <w:rPr>
                      <w:rFonts w:ascii="Arial" w:hAnsi="Arial" w:cs="Arial"/>
                      <w:sz w:val="20"/>
                      <w:szCs w:val="20"/>
                    </w:rPr>
                    <w:t>Tramite de los tratados internacionales</w:t>
                  </w:r>
                </w:p>
                <w:p w:rsidR="00067514" w:rsidRPr="00CB7E4E" w:rsidRDefault="00067514" w:rsidP="00860EDF">
                  <w:pPr>
                    <w:numPr>
                      <w:ilvl w:val="0"/>
                      <w:numId w:val="13"/>
                    </w:numPr>
                    <w:jc w:val="both"/>
                    <w:rPr>
                      <w:rFonts w:ascii="Arial" w:hAnsi="Arial" w:cs="Arial"/>
                      <w:sz w:val="20"/>
                      <w:szCs w:val="20"/>
                    </w:rPr>
                  </w:pPr>
                  <w:r w:rsidRPr="00CB7E4E">
                    <w:rPr>
                      <w:rFonts w:ascii="Arial" w:hAnsi="Arial" w:cs="Arial"/>
                      <w:sz w:val="20"/>
                      <w:szCs w:val="20"/>
                    </w:rPr>
                    <w:t>Clases de tratados internacionales</w:t>
                  </w:r>
                </w:p>
                <w:p w:rsidR="00067514" w:rsidRPr="00CB7E4E" w:rsidRDefault="00067514" w:rsidP="00860EDF">
                  <w:pPr>
                    <w:numPr>
                      <w:ilvl w:val="0"/>
                      <w:numId w:val="13"/>
                    </w:numPr>
                    <w:jc w:val="both"/>
                    <w:rPr>
                      <w:rFonts w:ascii="Arial" w:hAnsi="Arial" w:cs="Arial"/>
                      <w:sz w:val="20"/>
                      <w:szCs w:val="20"/>
                    </w:rPr>
                  </w:pPr>
                  <w:r w:rsidRPr="00CB7E4E">
                    <w:rPr>
                      <w:rFonts w:ascii="Arial" w:hAnsi="Arial" w:cs="Arial"/>
                      <w:sz w:val="20"/>
                      <w:szCs w:val="20"/>
                    </w:rPr>
                    <w:t>Tratados internacionales según el Derecho Constitucional Colombiano</w:t>
                  </w:r>
                </w:p>
                <w:p w:rsidR="00067514" w:rsidRPr="00CB7E4E" w:rsidRDefault="00067514" w:rsidP="00860EDF">
                  <w:pPr>
                    <w:numPr>
                      <w:ilvl w:val="0"/>
                      <w:numId w:val="13"/>
                    </w:numPr>
                    <w:autoSpaceDE w:val="0"/>
                    <w:autoSpaceDN w:val="0"/>
                    <w:adjustRightInd w:val="0"/>
                    <w:jc w:val="both"/>
                    <w:rPr>
                      <w:rFonts w:ascii="Arial" w:hAnsi="Arial" w:cs="Arial"/>
                      <w:sz w:val="20"/>
                      <w:szCs w:val="20"/>
                    </w:rPr>
                  </w:pPr>
                  <w:r w:rsidRPr="00CB7E4E">
                    <w:rPr>
                      <w:rFonts w:ascii="Arial" w:hAnsi="Arial" w:cs="Arial"/>
                      <w:sz w:val="20"/>
                      <w:szCs w:val="20"/>
                    </w:rPr>
                    <w:t>Concepción del derecho de los tratados según la Corte Constitucional Sentencia C 400/98</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6</w:t>
                  </w:r>
                </w:p>
              </w:tc>
              <w:tc>
                <w:tcPr>
                  <w:tcW w:w="7229" w:type="dxa"/>
                  <w:shd w:val="clear" w:color="auto" w:fill="auto"/>
                </w:tcPr>
                <w:p w:rsidR="00067514" w:rsidRPr="00CB7E4E" w:rsidRDefault="00067514" w:rsidP="00067514">
                  <w:pPr>
                    <w:rPr>
                      <w:rFonts w:ascii="Arial" w:hAnsi="Arial" w:cs="Arial"/>
                      <w:b/>
                      <w:sz w:val="20"/>
                      <w:szCs w:val="20"/>
                    </w:rPr>
                  </w:pPr>
                  <w:r w:rsidRPr="00CB7E4E">
                    <w:rPr>
                      <w:rFonts w:ascii="Arial" w:hAnsi="Arial" w:cs="Arial"/>
                      <w:b/>
                      <w:sz w:val="20"/>
                      <w:szCs w:val="20"/>
                    </w:rPr>
                    <w:t>BLOQUE DE CONSTITUCIONALIDAD Y DERECHOS HUMANOS</w:t>
                  </w:r>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Establezca el origen y nacimiento de la figura del Bloque de Constitucionalidad</w:t>
                  </w:r>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Determine como se incorporó al derecho colombiano la figura del Bloque de Constitucionalidad</w:t>
                  </w:r>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Definición en sentido restringido de Bloque de Constitucionalidad</w:t>
                  </w:r>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Definición en sentido amplio de bloque de constitucionalidad</w:t>
                  </w:r>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Determine como evoluciono la jurisprudencia colombiana en torno a la figura del Bloque de Constitucionalidad</w:t>
                  </w:r>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Que tratados hacen parte del bloque de constitucionalidad</w:t>
                  </w:r>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Planteamiento o tesis de la doctrina en torno a la figura del bloque de constitucionalidad</w:t>
                  </w:r>
                </w:p>
                <w:p w:rsidR="00067514" w:rsidRPr="00CB7E4E" w:rsidRDefault="00067514" w:rsidP="00067514">
                  <w:pPr>
                    <w:autoSpaceDE w:val="0"/>
                    <w:autoSpaceDN w:val="0"/>
                    <w:adjustRightInd w:val="0"/>
                    <w:jc w:val="both"/>
                    <w:rPr>
                      <w:rFonts w:ascii="Arial" w:hAnsi="Arial" w:cs="Arial"/>
                      <w:sz w:val="20"/>
                      <w:szCs w:val="20"/>
                    </w:rPr>
                  </w:pP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7</w:t>
                  </w:r>
                </w:p>
              </w:tc>
              <w:tc>
                <w:tcPr>
                  <w:tcW w:w="7229" w:type="dxa"/>
                  <w:shd w:val="clear" w:color="auto" w:fill="auto"/>
                </w:tcPr>
                <w:p w:rsidR="00067514" w:rsidRPr="00CB7E4E" w:rsidRDefault="00067514" w:rsidP="00067514">
                  <w:pPr>
                    <w:jc w:val="both"/>
                    <w:rPr>
                      <w:rFonts w:ascii="Arial" w:hAnsi="Arial" w:cs="Arial"/>
                      <w:sz w:val="20"/>
                      <w:szCs w:val="20"/>
                    </w:rPr>
                  </w:pPr>
                </w:p>
                <w:p w:rsidR="00067514" w:rsidRPr="00CB7E4E" w:rsidRDefault="00067514" w:rsidP="00860EDF">
                  <w:pPr>
                    <w:numPr>
                      <w:ilvl w:val="0"/>
                      <w:numId w:val="10"/>
                    </w:numPr>
                    <w:suppressAutoHyphens/>
                    <w:jc w:val="both"/>
                    <w:rPr>
                      <w:rFonts w:ascii="Arial" w:hAnsi="Arial" w:cs="Arial"/>
                      <w:sz w:val="20"/>
                      <w:szCs w:val="20"/>
                    </w:rPr>
                  </w:pPr>
                  <w:r w:rsidRPr="00CB7E4E">
                    <w:rPr>
                      <w:rFonts w:ascii="Arial" w:hAnsi="Arial" w:cs="Arial"/>
                      <w:sz w:val="20"/>
                      <w:szCs w:val="20"/>
                    </w:rPr>
                    <w:t>SISTEMA UNIVERSAL DE DERECHOS HUMANOS Y SUS INSTRUMENTOS JURIDICOS</w:t>
                  </w:r>
                </w:p>
                <w:p w:rsidR="00067514" w:rsidRPr="00CB7E4E" w:rsidRDefault="00067514" w:rsidP="00860EDF">
                  <w:pPr>
                    <w:numPr>
                      <w:ilvl w:val="0"/>
                      <w:numId w:val="10"/>
                    </w:numPr>
                    <w:suppressAutoHyphens/>
                    <w:jc w:val="both"/>
                    <w:rPr>
                      <w:rFonts w:ascii="Arial" w:hAnsi="Arial" w:cs="Arial"/>
                      <w:sz w:val="20"/>
                      <w:szCs w:val="20"/>
                    </w:rPr>
                  </w:pPr>
                  <w:r w:rsidRPr="00CB7E4E">
                    <w:rPr>
                      <w:rFonts w:ascii="Arial" w:hAnsi="Arial" w:cs="Arial"/>
                      <w:sz w:val="20"/>
                      <w:szCs w:val="20"/>
                    </w:rPr>
                    <w:t xml:space="preserve">CARTA DE DERECHOS HUMANOS. </w:t>
                  </w:r>
                </w:p>
                <w:p w:rsidR="00067514" w:rsidRPr="00CB7E4E" w:rsidRDefault="00067514" w:rsidP="00860EDF">
                  <w:pPr>
                    <w:numPr>
                      <w:ilvl w:val="0"/>
                      <w:numId w:val="10"/>
                    </w:numPr>
                    <w:suppressAutoHyphens/>
                    <w:jc w:val="both"/>
                    <w:rPr>
                      <w:rFonts w:ascii="Arial" w:hAnsi="Arial" w:cs="Arial"/>
                      <w:sz w:val="20"/>
                      <w:szCs w:val="20"/>
                    </w:rPr>
                  </w:pPr>
                  <w:r w:rsidRPr="00CB7E4E">
                    <w:rPr>
                      <w:rFonts w:ascii="Arial" w:hAnsi="Arial" w:cs="Arial"/>
                      <w:sz w:val="20"/>
                      <w:szCs w:val="20"/>
                    </w:rPr>
                    <w:t xml:space="preserve">DECLARACION UNIVERSAL DE DERECHOS HUMANOS. </w:t>
                  </w:r>
                </w:p>
                <w:p w:rsidR="00067514" w:rsidRPr="00CB7E4E" w:rsidRDefault="00067514" w:rsidP="00860EDF">
                  <w:pPr>
                    <w:numPr>
                      <w:ilvl w:val="0"/>
                      <w:numId w:val="10"/>
                    </w:numPr>
                    <w:suppressAutoHyphens/>
                    <w:jc w:val="both"/>
                    <w:rPr>
                      <w:rFonts w:ascii="Arial" w:hAnsi="Arial" w:cs="Arial"/>
                      <w:sz w:val="20"/>
                      <w:szCs w:val="20"/>
                    </w:rPr>
                  </w:pPr>
                  <w:r w:rsidRPr="00CB7E4E">
                    <w:rPr>
                      <w:rFonts w:ascii="Arial" w:hAnsi="Arial" w:cs="Arial"/>
                      <w:sz w:val="20"/>
                      <w:szCs w:val="20"/>
                    </w:rPr>
                    <w:t xml:space="preserve">PACTO INTERNACIONAL DE DERECHOS CIVILES Y POLITICOS, </w:t>
                  </w:r>
                </w:p>
                <w:p w:rsidR="00067514" w:rsidRPr="00CB7E4E" w:rsidRDefault="00067514" w:rsidP="00860EDF">
                  <w:pPr>
                    <w:numPr>
                      <w:ilvl w:val="0"/>
                      <w:numId w:val="10"/>
                    </w:numPr>
                    <w:suppressAutoHyphens/>
                    <w:jc w:val="both"/>
                    <w:rPr>
                      <w:rFonts w:ascii="Arial" w:hAnsi="Arial" w:cs="Arial"/>
                      <w:sz w:val="20"/>
                      <w:szCs w:val="20"/>
                    </w:rPr>
                  </w:pPr>
                  <w:r w:rsidRPr="00CB7E4E">
                    <w:rPr>
                      <w:rFonts w:ascii="Arial" w:hAnsi="Arial" w:cs="Arial"/>
                      <w:sz w:val="20"/>
                      <w:szCs w:val="20"/>
                    </w:rPr>
                    <w:t>PACTO INTERNACIONAL DE DERECHOS ECONOMICOS, SOCIALES Y CULTURALES</w:t>
                  </w:r>
                </w:p>
                <w:p w:rsidR="00067514" w:rsidRPr="00CB7E4E" w:rsidRDefault="00067514" w:rsidP="00860EDF">
                  <w:pPr>
                    <w:numPr>
                      <w:ilvl w:val="0"/>
                      <w:numId w:val="10"/>
                    </w:numPr>
                    <w:jc w:val="both"/>
                    <w:rPr>
                      <w:rFonts w:ascii="Arial" w:hAnsi="Arial" w:cs="Arial"/>
                      <w:sz w:val="20"/>
                      <w:szCs w:val="20"/>
                    </w:rPr>
                  </w:pPr>
                  <w:r w:rsidRPr="00CB7E4E">
                    <w:rPr>
                      <w:rFonts w:ascii="Arial" w:hAnsi="Arial" w:cs="Arial"/>
                      <w:sz w:val="20"/>
                      <w:szCs w:val="20"/>
                    </w:rPr>
                    <w:t>CARTA DE LA ONU</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8</w:t>
                  </w:r>
                </w:p>
              </w:tc>
              <w:tc>
                <w:tcPr>
                  <w:tcW w:w="7229" w:type="dxa"/>
                  <w:shd w:val="clear" w:color="auto" w:fill="auto"/>
                </w:tcPr>
                <w:p w:rsidR="00067514" w:rsidRPr="00CB7E4E" w:rsidRDefault="00067514" w:rsidP="00067514">
                  <w:pPr>
                    <w:jc w:val="both"/>
                    <w:rPr>
                      <w:rFonts w:ascii="Arial" w:hAnsi="Arial" w:cs="Arial"/>
                      <w:b/>
                      <w:sz w:val="20"/>
                      <w:szCs w:val="20"/>
                    </w:rPr>
                  </w:pPr>
                  <w:r w:rsidRPr="00CB7E4E">
                    <w:rPr>
                      <w:rFonts w:ascii="Arial" w:hAnsi="Arial" w:cs="Arial"/>
                      <w:b/>
                      <w:sz w:val="20"/>
                      <w:szCs w:val="20"/>
                    </w:rPr>
                    <w:t>FORMACIÓN DEL SISTEMA INTERAMERICANO DE DERECHOS HUMANOS</w:t>
                  </w:r>
                </w:p>
                <w:p w:rsidR="00067514" w:rsidRPr="00CB7E4E" w:rsidRDefault="00067514" w:rsidP="00067514">
                  <w:pPr>
                    <w:jc w:val="both"/>
                    <w:rPr>
                      <w:rFonts w:ascii="Arial" w:hAnsi="Arial" w:cs="Arial"/>
                      <w:sz w:val="20"/>
                      <w:szCs w:val="20"/>
                    </w:rPr>
                  </w:pPr>
                </w:p>
                <w:p w:rsidR="00067514" w:rsidRPr="00CB7E4E" w:rsidRDefault="00067514" w:rsidP="00067514">
                  <w:pPr>
                    <w:jc w:val="both"/>
                    <w:rPr>
                      <w:rFonts w:ascii="Arial" w:hAnsi="Arial" w:cs="Arial"/>
                      <w:sz w:val="20"/>
                      <w:szCs w:val="20"/>
                    </w:rPr>
                  </w:pPr>
                  <w:r w:rsidRPr="00CB7E4E">
                    <w:rPr>
                      <w:rFonts w:ascii="Arial" w:hAnsi="Arial" w:cs="Arial"/>
                      <w:sz w:val="20"/>
                      <w:szCs w:val="20"/>
                    </w:rPr>
                    <w:t>Establecer:</w:t>
                  </w:r>
                </w:p>
                <w:p w:rsidR="00067514" w:rsidRPr="00CB7E4E" w:rsidRDefault="00067514" w:rsidP="00860EDF">
                  <w:pPr>
                    <w:numPr>
                      <w:ilvl w:val="0"/>
                      <w:numId w:val="14"/>
                    </w:numPr>
                    <w:jc w:val="both"/>
                    <w:rPr>
                      <w:rFonts w:ascii="Arial" w:hAnsi="Arial" w:cs="Arial"/>
                      <w:sz w:val="20"/>
                      <w:szCs w:val="20"/>
                    </w:rPr>
                  </w:pPr>
                  <w:r w:rsidRPr="00CB7E4E">
                    <w:rPr>
                      <w:rFonts w:ascii="Arial" w:hAnsi="Arial" w:cs="Arial"/>
                      <w:sz w:val="20"/>
                      <w:szCs w:val="20"/>
                    </w:rPr>
                    <w:t>el origen y nacimiento de la organización de Estado americanos</w:t>
                  </w:r>
                </w:p>
                <w:p w:rsidR="00067514" w:rsidRPr="00CB7E4E" w:rsidRDefault="00067514" w:rsidP="00860EDF">
                  <w:pPr>
                    <w:numPr>
                      <w:ilvl w:val="0"/>
                      <w:numId w:val="14"/>
                    </w:numPr>
                    <w:jc w:val="both"/>
                    <w:rPr>
                      <w:rFonts w:ascii="Arial" w:hAnsi="Arial" w:cs="Arial"/>
                      <w:sz w:val="20"/>
                      <w:szCs w:val="20"/>
                    </w:rPr>
                  </w:pPr>
                  <w:r w:rsidRPr="00CB7E4E">
                    <w:rPr>
                      <w:rFonts w:ascii="Arial" w:hAnsi="Arial" w:cs="Arial"/>
                      <w:sz w:val="20"/>
                      <w:szCs w:val="20"/>
                    </w:rPr>
                    <w:t>papel de la comisión interamericana de derechos humanos y de la corte interamericana</w:t>
                  </w:r>
                </w:p>
                <w:p w:rsidR="00067514" w:rsidRPr="00CB7E4E" w:rsidRDefault="00067514" w:rsidP="00860EDF">
                  <w:pPr>
                    <w:numPr>
                      <w:ilvl w:val="0"/>
                      <w:numId w:val="14"/>
                    </w:numPr>
                    <w:jc w:val="both"/>
                    <w:rPr>
                      <w:rFonts w:ascii="Arial" w:hAnsi="Arial" w:cs="Arial"/>
                      <w:sz w:val="20"/>
                      <w:szCs w:val="20"/>
                    </w:rPr>
                  </w:pPr>
                  <w:r w:rsidRPr="00CB7E4E">
                    <w:rPr>
                      <w:rFonts w:ascii="Arial" w:hAnsi="Arial" w:cs="Arial"/>
                      <w:sz w:val="20"/>
                      <w:szCs w:val="20"/>
                    </w:rPr>
                    <w:t>Naturaleza jurídica de la corte y la comisión</w:t>
                  </w:r>
                </w:p>
                <w:p w:rsidR="00067514" w:rsidRPr="00CB7E4E" w:rsidRDefault="00067514" w:rsidP="00860EDF">
                  <w:pPr>
                    <w:numPr>
                      <w:ilvl w:val="0"/>
                      <w:numId w:val="14"/>
                    </w:numPr>
                    <w:jc w:val="both"/>
                    <w:rPr>
                      <w:rFonts w:ascii="Arial" w:hAnsi="Arial" w:cs="Arial"/>
                      <w:sz w:val="20"/>
                      <w:szCs w:val="20"/>
                    </w:rPr>
                  </w:pPr>
                  <w:r w:rsidRPr="00CB7E4E">
                    <w:rPr>
                      <w:rFonts w:ascii="Arial" w:hAnsi="Arial" w:cs="Arial"/>
                      <w:sz w:val="20"/>
                      <w:szCs w:val="20"/>
                    </w:rPr>
                    <w:t>Como se presenta una denuncia y quien lo puede hacer</w:t>
                  </w:r>
                </w:p>
                <w:p w:rsidR="00067514" w:rsidRPr="00CB7E4E" w:rsidRDefault="00067514" w:rsidP="00860EDF">
                  <w:pPr>
                    <w:numPr>
                      <w:ilvl w:val="0"/>
                      <w:numId w:val="14"/>
                    </w:numPr>
                    <w:jc w:val="both"/>
                    <w:rPr>
                      <w:rFonts w:ascii="Arial" w:hAnsi="Arial" w:cs="Arial"/>
                      <w:sz w:val="20"/>
                      <w:szCs w:val="20"/>
                    </w:rPr>
                  </w:pPr>
                  <w:r w:rsidRPr="00CB7E4E">
                    <w:rPr>
                      <w:rFonts w:ascii="Arial" w:hAnsi="Arial" w:cs="Arial"/>
                      <w:sz w:val="20"/>
                      <w:szCs w:val="20"/>
                    </w:rPr>
                    <w:t>Que sujeto es el acusado en el sistema interamericano</w:t>
                  </w:r>
                </w:p>
                <w:p w:rsidR="00067514" w:rsidRPr="00CB7E4E" w:rsidRDefault="00067514" w:rsidP="00860EDF">
                  <w:pPr>
                    <w:numPr>
                      <w:ilvl w:val="0"/>
                      <w:numId w:val="14"/>
                    </w:numPr>
                    <w:jc w:val="both"/>
                    <w:rPr>
                      <w:rFonts w:ascii="Arial" w:hAnsi="Arial" w:cs="Arial"/>
                      <w:sz w:val="20"/>
                      <w:szCs w:val="20"/>
                    </w:rPr>
                  </w:pPr>
                  <w:proofErr w:type="spellStart"/>
                  <w:r w:rsidRPr="00CB7E4E">
                    <w:rPr>
                      <w:rFonts w:ascii="Arial" w:hAnsi="Arial" w:cs="Arial"/>
                      <w:sz w:val="20"/>
                      <w:szCs w:val="20"/>
                    </w:rPr>
                    <w:t>Cuales</w:t>
                  </w:r>
                  <w:proofErr w:type="spellEnd"/>
                  <w:r w:rsidRPr="00CB7E4E">
                    <w:rPr>
                      <w:rFonts w:ascii="Arial" w:hAnsi="Arial" w:cs="Arial"/>
                      <w:sz w:val="20"/>
                      <w:szCs w:val="20"/>
                    </w:rPr>
                    <w:t xml:space="preserve"> son las etapas del proceso y como se ejercen los derechos de defensa y contradicción</w:t>
                  </w:r>
                </w:p>
                <w:p w:rsidR="00067514" w:rsidRPr="00CB7E4E" w:rsidRDefault="00067514" w:rsidP="00067514">
                  <w:pPr>
                    <w:jc w:val="both"/>
                    <w:rPr>
                      <w:rFonts w:ascii="Arial" w:hAnsi="Arial" w:cs="Arial"/>
                      <w:sz w:val="20"/>
                      <w:szCs w:val="20"/>
                    </w:rPr>
                  </w:pPr>
                  <w:r w:rsidRPr="00CB7E4E">
                    <w:rPr>
                      <w:rFonts w:ascii="Arial" w:hAnsi="Arial" w:cs="Arial"/>
                      <w:sz w:val="20"/>
                      <w:szCs w:val="20"/>
                    </w:rPr>
                    <w:t xml:space="preserve">TEXTOS NORMATIVOS </w:t>
                  </w:r>
                </w:p>
                <w:p w:rsidR="00067514" w:rsidRPr="00CB7E4E" w:rsidRDefault="00067514" w:rsidP="00067514">
                  <w:pPr>
                    <w:jc w:val="both"/>
                    <w:rPr>
                      <w:rFonts w:ascii="Arial" w:hAnsi="Arial" w:cs="Arial"/>
                      <w:sz w:val="20"/>
                      <w:szCs w:val="20"/>
                    </w:rPr>
                  </w:pPr>
                  <w:r w:rsidRPr="00CB7E4E">
                    <w:rPr>
                      <w:rFonts w:ascii="Arial" w:hAnsi="Arial" w:cs="Arial"/>
                      <w:sz w:val="20"/>
                      <w:szCs w:val="20"/>
                    </w:rPr>
                    <w:t xml:space="preserve">Mediante Mapas Conceptuales analice: el preámbulo y la parte </w:t>
                  </w:r>
                  <w:r w:rsidRPr="00CB7E4E">
                    <w:rPr>
                      <w:rFonts w:ascii="Arial" w:hAnsi="Arial" w:cs="Arial"/>
                      <w:sz w:val="20"/>
                      <w:szCs w:val="20"/>
                    </w:rPr>
                    <w:lastRenderedPageBreak/>
                    <w:t>clausular de los siguientes instrumentos</w:t>
                  </w:r>
                </w:p>
                <w:p w:rsidR="00067514" w:rsidRPr="00CB7E4E" w:rsidRDefault="00067514" w:rsidP="00067514">
                  <w:pPr>
                    <w:jc w:val="both"/>
                    <w:rPr>
                      <w:rFonts w:ascii="Arial" w:hAnsi="Arial" w:cs="Arial"/>
                      <w:sz w:val="20"/>
                      <w:szCs w:val="20"/>
                    </w:rPr>
                  </w:pPr>
                </w:p>
                <w:p w:rsidR="00067514" w:rsidRPr="00CB7E4E" w:rsidRDefault="00067514" w:rsidP="00860EDF">
                  <w:pPr>
                    <w:numPr>
                      <w:ilvl w:val="0"/>
                      <w:numId w:val="8"/>
                    </w:numPr>
                    <w:tabs>
                      <w:tab w:val="clear" w:pos="360"/>
                    </w:tabs>
                    <w:jc w:val="both"/>
                    <w:rPr>
                      <w:rFonts w:ascii="Arial" w:hAnsi="Arial" w:cs="Arial"/>
                      <w:sz w:val="20"/>
                      <w:szCs w:val="20"/>
                    </w:rPr>
                  </w:pPr>
                  <w:r w:rsidRPr="00CB7E4E">
                    <w:rPr>
                      <w:rFonts w:ascii="Arial" w:hAnsi="Arial" w:cs="Arial"/>
                      <w:sz w:val="20"/>
                      <w:szCs w:val="20"/>
                    </w:rPr>
                    <w:t>DECLARACION AMERICANA DE LOS DERECHOS Y DEBERES DEL HOMBRE</w:t>
                  </w:r>
                </w:p>
                <w:p w:rsidR="00067514" w:rsidRPr="00CB7E4E" w:rsidRDefault="00067514" w:rsidP="00860EDF">
                  <w:pPr>
                    <w:numPr>
                      <w:ilvl w:val="0"/>
                      <w:numId w:val="8"/>
                    </w:numPr>
                    <w:tabs>
                      <w:tab w:val="clear" w:pos="360"/>
                    </w:tabs>
                    <w:jc w:val="both"/>
                    <w:rPr>
                      <w:rFonts w:ascii="Arial" w:hAnsi="Arial" w:cs="Arial"/>
                      <w:sz w:val="20"/>
                      <w:szCs w:val="20"/>
                    </w:rPr>
                  </w:pPr>
                  <w:r w:rsidRPr="00CB7E4E">
                    <w:rPr>
                      <w:rFonts w:ascii="Arial" w:hAnsi="Arial" w:cs="Arial"/>
                      <w:sz w:val="20"/>
                      <w:szCs w:val="20"/>
                    </w:rPr>
                    <w:t>CONVENCION AMERICANA DE DERECHOS HUMANOS O PACTO DE SAN JOSE DE COSTA RICA</w:t>
                  </w:r>
                </w:p>
                <w:p w:rsidR="00067514" w:rsidRPr="00CB7E4E" w:rsidRDefault="00067514" w:rsidP="00860EDF">
                  <w:pPr>
                    <w:numPr>
                      <w:ilvl w:val="0"/>
                      <w:numId w:val="8"/>
                    </w:numPr>
                    <w:tabs>
                      <w:tab w:val="clear" w:pos="360"/>
                    </w:tabs>
                    <w:jc w:val="both"/>
                    <w:rPr>
                      <w:rFonts w:ascii="Arial" w:hAnsi="Arial" w:cs="Arial"/>
                      <w:sz w:val="20"/>
                      <w:szCs w:val="20"/>
                    </w:rPr>
                  </w:pPr>
                  <w:r w:rsidRPr="00CB7E4E">
                    <w:rPr>
                      <w:rFonts w:ascii="Arial" w:hAnsi="Arial" w:cs="Arial"/>
                      <w:sz w:val="20"/>
                      <w:szCs w:val="20"/>
                    </w:rPr>
                    <w:t>ESTATUTO DE LA COMISION INTERAMERICANA DE DERECHOS HUMANOS</w:t>
                  </w:r>
                </w:p>
                <w:p w:rsidR="00067514" w:rsidRPr="00CB7E4E" w:rsidRDefault="00067514" w:rsidP="00860EDF">
                  <w:pPr>
                    <w:numPr>
                      <w:ilvl w:val="0"/>
                      <w:numId w:val="8"/>
                    </w:numPr>
                    <w:tabs>
                      <w:tab w:val="clear" w:pos="360"/>
                    </w:tabs>
                    <w:jc w:val="both"/>
                    <w:rPr>
                      <w:rFonts w:ascii="Arial" w:hAnsi="Arial" w:cs="Arial"/>
                      <w:sz w:val="20"/>
                      <w:szCs w:val="20"/>
                    </w:rPr>
                  </w:pPr>
                  <w:r w:rsidRPr="00CB7E4E">
                    <w:rPr>
                      <w:rFonts w:ascii="Arial" w:hAnsi="Arial" w:cs="Arial"/>
                      <w:sz w:val="20"/>
                      <w:szCs w:val="20"/>
                    </w:rPr>
                    <w:t>ESTATUTO DE LA CORTE INTERAMERICANA DE DERECHOS HUMANOS</w:t>
                  </w:r>
                </w:p>
                <w:p w:rsidR="00067514" w:rsidRPr="00CB7E4E" w:rsidRDefault="00067514" w:rsidP="00860EDF">
                  <w:pPr>
                    <w:numPr>
                      <w:ilvl w:val="0"/>
                      <w:numId w:val="8"/>
                    </w:numPr>
                    <w:tabs>
                      <w:tab w:val="clear" w:pos="360"/>
                    </w:tabs>
                    <w:jc w:val="both"/>
                    <w:rPr>
                      <w:rFonts w:ascii="Arial" w:hAnsi="Arial" w:cs="Arial"/>
                      <w:sz w:val="20"/>
                      <w:szCs w:val="20"/>
                    </w:rPr>
                  </w:pPr>
                  <w:r w:rsidRPr="00CB7E4E">
                    <w:rPr>
                      <w:rFonts w:ascii="Arial" w:hAnsi="Arial" w:cs="Arial"/>
                      <w:sz w:val="20"/>
                      <w:szCs w:val="20"/>
                    </w:rPr>
                    <w:t>REGLAMENTO DE LA COMISION INTERAMERICANA DE DERECHOS HUMANOS</w:t>
                  </w:r>
                </w:p>
                <w:p w:rsidR="00067514" w:rsidRPr="00CB7E4E" w:rsidRDefault="00067514" w:rsidP="00860EDF">
                  <w:pPr>
                    <w:numPr>
                      <w:ilvl w:val="0"/>
                      <w:numId w:val="8"/>
                    </w:numPr>
                    <w:suppressAutoHyphens/>
                    <w:jc w:val="both"/>
                    <w:rPr>
                      <w:rFonts w:ascii="Arial" w:hAnsi="Arial" w:cs="Arial"/>
                      <w:sz w:val="20"/>
                      <w:szCs w:val="20"/>
                    </w:rPr>
                  </w:pPr>
                  <w:r w:rsidRPr="00CB7E4E">
                    <w:rPr>
                      <w:rFonts w:ascii="Arial" w:hAnsi="Arial" w:cs="Arial"/>
                      <w:sz w:val="20"/>
                      <w:szCs w:val="20"/>
                    </w:rPr>
                    <w:t>REGLAMENTO DE LA CORTE INTERAMERICANA DE DERECHOS HUMANOS</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9</w:t>
                  </w:r>
                </w:p>
              </w:tc>
              <w:tc>
                <w:tcPr>
                  <w:tcW w:w="7229" w:type="dxa"/>
                  <w:shd w:val="clear" w:color="auto" w:fill="auto"/>
                </w:tcPr>
                <w:p w:rsidR="00067514" w:rsidRPr="00CB7E4E" w:rsidRDefault="00067514" w:rsidP="00067514">
                  <w:pPr>
                    <w:rPr>
                      <w:rFonts w:ascii="Arial" w:hAnsi="Arial" w:cs="Arial"/>
                      <w:b/>
                      <w:spacing w:val="-8"/>
                      <w:sz w:val="20"/>
                      <w:szCs w:val="20"/>
                    </w:rPr>
                  </w:pPr>
                  <w:r w:rsidRPr="00CB7E4E">
                    <w:rPr>
                      <w:rFonts w:ascii="Arial" w:hAnsi="Arial" w:cs="Arial"/>
                      <w:b/>
                      <w:spacing w:val="-8"/>
                      <w:sz w:val="20"/>
                      <w:szCs w:val="20"/>
                    </w:rPr>
                    <w:t>EL CONVENIO Y EL TRIBUNAL EUROPEO DE DERECHOS HUMANOS</w:t>
                  </w:r>
                </w:p>
                <w:p w:rsidR="00067514" w:rsidRPr="00CB7E4E" w:rsidRDefault="00067514" w:rsidP="00067514">
                  <w:pPr>
                    <w:rPr>
                      <w:rFonts w:ascii="Arial" w:hAnsi="Arial" w:cs="Arial"/>
                      <w:spacing w:val="-8"/>
                      <w:sz w:val="20"/>
                      <w:szCs w:val="20"/>
                    </w:rPr>
                  </w:pPr>
                </w:p>
                <w:p w:rsidR="00067514" w:rsidRPr="00CB7E4E" w:rsidRDefault="00067514" w:rsidP="00860EDF">
                  <w:pPr>
                    <w:numPr>
                      <w:ilvl w:val="0"/>
                      <w:numId w:val="8"/>
                    </w:numPr>
                    <w:tabs>
                      <w:tab w:val="clear" w:pos="360"/>
                    </w:tabs>
                    <w:rPr>
                      <w:rFonts w:ascii="Arial" w:hAnsi="Arial" w:cs="Arial"/>
                      <w:spacing w:val="-8"/>
                      <w:sz w:val="20"/>
                      <w:szCs w:val="20"/>
                    </w:rPr>
                  </w:pPr>
                  <w:r w:rsidRPr="00CB7E4E">
                    <w:rPr>
                      <w:rFonts w:ascii="Arial" w:hAnsi="Arial" w:cs="Arial"/>
                      <w:spacing w:val="-8"/>
                      <w:sz w:val="20"/>
                      <w:szCs w:val="20"/>
                    </w:rPr>
                    <w:t>Aspectos filosóficos y jurídicos del preámbulo del convenio europeo de derechos humanos y del clausulado</w:t>
                  </w:r>
                </w:p>
                <w:p w:rsidR="00067514" w:rsidRPr="00CB7E4E" w:rsidRDefault="00067514" w:rsidP="00860EDF">
                  <w:pPr>
                    <w:numPr>
                      <w:ilvl w:val="0"/>
                      <w:numId w:val="8"/>
                    </w:numPr>
                    <w:tabs>
                      <w:tab w:val="clear" w:pos="360"/>
                    </w:tabs>
                    <w:rPr>
                      <w:rFonts w:ascii="Arial" w:hAnsi="Arial" w:cs="Arial"/>
                      <w:spacing w:val="-8"/>
                      <w:sz w:val="20"/>
                      <w:szCs w:val="20"/>
                    </w:rPr>
                  </w:pPr>
                  <w:r w:rsidRPr="00CB7E4E">
                    <w:rPr>
                      <w:rFonts w:ascii="Arial" w:hAnsi="Arial" w:cs="Arial"/>
                      <w:spacing w:val="-8"/>
                      <w:sz w:val="20"/>
                      <w:szCs w:val="20"/>
                    </w:rPr>
                    <w:t>Órganos y función del tribunal europeo de derechos humanos</w:t>
                  </w:r>
                </w:p>
                <w:p w:rsidR="00067514" w:rsidRPr="00CB7E4E" w:rsidRDefault="00067514" w:rsidP="00860EDF">
                  <w:pPr>
                    <w:numPr>
                      <w:ilvl w:val="0"/>
                      <w:numId w:val="8"/>
                    </w:numPr>
                    <w:tabs>
                      <w:tab w:val="clear" w:pos="360"/>
                    </w:tabs>
                    <w:rPr>
                      <w:rFonts w:ascii="Arial" w:hAnsi="Arial" w:cs="Arial"/>
                      <w:spacing w:val="-8"/>
                      <w:sz w:val="20"/>
                      <w:szCs w:val="20"/>
                    </w:rPr>
                  </w:pPr>
                  <w:r w:rsidRPr="00CB7E4E">
                    <w:rPr>
                      <w:rFonts w:ascii="Arial" w:hAnsi="Arial" w:cs="Arial"/>
                      <w:spacing w:val="-8"/>
                      <w:sz w:val="20"/>
                      <w:szCs w:val="20"/>
                    </w:rPr>
                    <w:t>Derechos que protegen la convención europea de derechos humanos</w:t>
                  </w:r>
                </w:p>
                <w:p w:rsidR="00067514" w:rsidRPr="00CB7E4E" w:rsidRDefault="00067514" w:rsidP="00860EDF">
                  <w:pPr>
                    <w:numPr>
                      <w:ilvl w:val="0"/>
                      <w:numId w:val="8"/>
                    </w:numPr>
                    <w:jc w:val="both"/>
                    <w:rPr>
                      <w:rFonts w:ascii="Arial" w:hAnsi="Arial" w:cs="Arial"/>
                      <w:sz w:val="20"/>
                      <w:szCs w:val="20"/>
                    </w:rPr>
                  </w:pPr>
                  <w:r w:rsidRPr="00CB7E4E">
                    <w:rPr>
                      <w:rFonts w:ascii="Arial" w:hAnsi="Arial" w:cs="Arial"/>
                      <w:spacing w:val="-8"/>
                      <w:sz w:val="20"/>
                      <w:szCs w:val="20"/>
                    </w:rPr>
                    <w:t>A través de un mapa conceptual analice la convención  o convenio europea de derechos humanos y la carta europea de derechos humanos</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10</w:t>
                  </w:r>
                </w:p>
              </w:tc>
              <w:tc>
                <w:tcPr>
                  <w:tcW w:w="7229" w:type="dxa"/>
                  <w:shd w:val="clear" w:color="auto" w:fill="auto"/>
                </w:tcPr>
                <w:p w:rsidR="00067514" w:rsidRPr="00CB7E4E" w:rsidRDefault="00067514" w:rsidP="00067514">
                  <w:pPr>
                    <w:jc w:val="both"/>
                    <w:rPr>
                      <w:rFonts w:ascii="Arial" w:hAnsi="Arial" w:cs="Arial"/>
                      <w:sz w:val="20"/>
                      <w:szCs w:val="20"/>
                    </w:rPr>
                  </w:pPr>
                  <w:r w:rsidRPr="00CB7E4E">
                    <w:rPr>
                      <w:rFonts w:ascii="Arial" w:hAnsi="Arial" w:cs="Arial"/>
                      <w:sz w:val="20"/>
                      <w:szCs w:val="20"/>
                    </w:rPr>
                    <w:t>ORIGE E HISTORIA DEL DERECHO INTERNACIONAL HUMANITARIO</w:t>
                  </w:r>
                </w:p>
                <w:p w:rsidR="00067514" w:rsidRPr="00CB7E4E" w:rsidRDefault="00067514" w:rsidP="00067514">
                  <w:pPr>
                    <w:jc w:val="both"/>
                    <w:rPr>
                      <w:rFonts w:ascii="Arial" w:hAnsi="Arial" w:cs="Arial"/>
                      <w:sz w:val="20"/>
                      <w:szCs w:val="20"/>
                    </w:rPr>
                  </w:pPr>
                  <w:r w:rsidRPr="00CB7E4E">
                    <w:rPr>
                      <w:rFonts w:ascii="Arial" w:hAnsi="Arial" w:cs="Arial"/>
                      <w:sz w:val="20"/>
                      <w:szCs w:val="20"/>
                    </w:rPr>
                    <w:t>Origen consuetudinario</w:t>
                  </w:r>
                </w:p>
                <w:p w:rsidR="00067514" w:rsidRPr="00CB7E4E" w:rsidRDefault="00067514" w:rsidP="00067514">
                  <w:pPr>
                    <w:jc w:val="both"/>
                    <w:rPr>
                      <w:rFonts w:ascii="Arial" w:hAnsi="Arial" w:cs="Arial"/>
                      <w:sz w:val="20"/>
                      <w:szCs w:val="20"/>
                    </w:rPr>
                  </w:pPr>
                  <w:r w:rsidRPr="00CB7E4E">
                    <w:rPr>
                      <w:rFonts w:ascii="Arial" w:hAnsi="Arial" w:cs="Arial"/>
                      <w:sz w:val="20"/>
                      <w:szCs w:val="20"/>
                    </w:rPr>
                    <w:t>Creación del CICR, postulados del movimiento</w:t>
                  </w:r>
                </w:p>
                <w:p w:rsidR="00067514" w:rsidRPr="00CB7E4E" w:rsidRDefault="00067514" w:rsidP="00067514">
                  <w:pPr>
                    <w:jc w:val="both"/>
                    <w:rPr>
                      <w:rFonts w:ascii="Arial" w:hAnsi="Arial" w:cs="Arial"/>
                      <w:sz w:val="20"/>
                      <w:szCs w:val="20"/>
                    </w:rPr>
                  </w:pPr>
                </w:p>
                <w:p w:rsidR="00067514" w:rsidRPr="00CB7E4E" w:rsidRDefault="00067514" w:rsidP="00860EDF">
                  <w:pPr>
                    <w:numPr>
                      <w:ilvl w:val="0"/>
                      <w:numId w:val="11"/>
                    </w:numPr>
                    <w:rPr>
                      <w:rFonts w:ascii="Arial" w:hAnsi="Arial" w:cs="Arial"/>
                      <w:sz w:val="20"/>
                      <w:szCs w:val="20"/>
                    </w:rPr>
                  </w:pPr>
                  <w:r w:rsidRPr="00CB7E4E">
                    <w:rPr>
                      <w:rFonts w:ascii="Arial" w:hAnsi="Arial" w:cs="Arial"/>
                      <w:sz w:val="20"/>
                      <w:szCs w:val="20"/>
                    </w:rPr>
                    <w:t>leyes del derecho de guerra en la antigüedad, la edad media y los tiempos modernos</w:t>
                  </w:r>
                </w:p>
                <w:p w:rsidR="00067514" w:rsidRPr="00CB7E4E" w:rsidRDefault="00067514" w:rsidP="00860EDF">
                  <w:pPr>
                    <w:numPr>
                      <w:ilvl w:val="0"/>
                      <w:numId w:val="11"/>
                    </w:numPr>
                    <w:rPr>
                      <w:rFonts w:ascii="Arial" w:hAnsi="Arial" w:cs="Arial"/>
                      <w:sz w:val="20"/>
                      <w:szCs w:val="20"/>
                    </w:rPr>
                  </w:pPr>
                  <w:r w:rsidRPr="00CB7E4E">
                    <w:rPr>
                      <w:rFonts w:ascii="Arial" w:hAnsi="Arial" w:cs="Arial"/>
                      <w:sz w:val="20"/>
                      <w:szCs w:val="20"/>
                    </w:rPr>
                    <w:t>Nacimiento del CICR. principios del CICR.</w:t>
                  </w:r>
                </w:p>
                <w:p w:rsidR="00067514" w:rsidRPr="00CB7E4E" w:rsidRDefault="00067514" w:rsidP="00067514">
                  <w:pPr>
                    <w:rPr>
                      <w:rFonts w:ascii="Arial" w:hAnsi="Arial" w:cs="Arial"/>
                      <w:sz w:val="20"/>
                      <w:szCs w:val="20"/>
                    </w:rPr>
                  </w:pPr>
                </w:p>
                <w:p w:rsidR="00067514" w:rsidRPr="00CB7E4E" w:rsidRDefault="00067514" w:rsidP="00067514">
                  <w:pPr>
                    <w:jc w:val="both"/>
                    <w:rPr>
                      <w:rFonts w:ascii="Arial" w:hAnsi="Arial" w:cs="Arial"/>
                      <w:sz w:val="20"/>
                      <w:szCs w:val="20"/>
                    </w:rPr>
                  </w:pPr>
                  <w:r w:rsidRPr="00CB7E4E">
                    <w:rPr>
                      <w:rFonts w:cs="Arial"/>
                      <w:b/>
                      <w:sz w:val="20"/>
                      <w:szCs w:val="20"/>
                    </w:rPr>
                    <w:t xml:space="preserve">CARACTERISTICAS DEL DERECHO INTERNACIONAL HUMANITARIO </w:t>
                  </w:r>
                </w:p>
                <w:p w:rsidR="00067514" w:rsidRPr="00CB7E4E" w:rsidRDefault="00067514" w:rsidP="00067514">
                  <w:pPr>
                    <w:jc w:val="both"/>
                    <w:rPr>
                      <w:rFonts w:ascii="Arial" w:hAnsi="Arial" w:cs="Arial"/>
                      <w:sz w:val="20"/>
                      <w:szCs w:val="20"/>
                    </w:rPr>
                  </w:pPr>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Principios</w:t>
                  </w:r>
                </w:p>
                <w:p w:rsidR="00067514" w:rsidRPr="00CB7E4E" w:rsidRDefault="00067514" w:rsidP="00860EDF">
                  <w:pPr>
                    <w:numPr>
                      <w:ilvl w:val="0"/>
                      <w:numId w:val="8"/>
                    </w:numPr>
                    <w:tabs>
                      <w:tab w:val="clear" w:pos="360"/>
                    </w:tabs>
                    <w:rPr>
                      <w:rFonts w:ascii="Arial" w:hAnsi="Arial" w:cs="Arial"/>
                      <w:sz w:val="20"/>
                      <w:szCs w:val="20"/>
                    </w:rPr>
                  </w:pPr>
                  <w:proofErr w:type="spellStart"/>
                  <w:r w:rsidRPr="00CB7E4E">
                    <w:rPr>
                      <w:rFonts w:ascii="Arial" w:hAnsi="Arial" w:cs="Arial"/>
                      <w:sz w:val="20"/>
                      <w:szCs w:val="20"/>
                    </w:rPr>
                    <w:t>Cual</w:t>
                  </w:r>
                  <w:proofErr w:type="spellEnd"/>
                  <w:r w:rsidRPr="00CB7E4E">
                    <w:rPr>
                      <w:rFonts w:ascii="Arial" w:hAnsi="Arial" w:cs="Arial"/>
                      <w:sz w:val="20"/>
                      <w:szCs w:val="20"/>
                    </w:rPr>
                    <w:t xml:space="preserve"> es la función </w:t>
                  </w:r>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 xml:space="preserve">Determine los criterios de interpretación </w:t>
                  </w:r>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 xml:space="preserve">fuentes del </w:t>
                  </w:r>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Derecho de Ginebra</w:t>
                  </w:r>
                  <w:proofErr w:type="gramStart"/>
                  <w:r w:rsidRPr="00CB7E4E">
                    <w:rPr>
                      <w:rFonts w:ascii="Arial" w:hAnsi="Arial" w:cs="Arial"/>
                      <w:sz w:val="20"/>
                      <w:szCs w:val="20"/>
                    </w:rPr>
                    <w:t>?</w:t>
                  </w:r>
                  <w:proofErr w:type="gramEnd"/>
                </w:p>
                <w:p w:rsidR="00067514" w:rsidRPr="00CB7E4E" w:rsidRDefault="00067514" w:rsidP="00860EDF">
                  <w:pPr>
                    <w:numPr>
                      <w:ilvl w:val="0"/>
                      <w:numId w:val="8"/>
                    </w:numPr>
                    <w:tabs>
                      <w:tab w:val="clear" w:pos="360"/>
                    </w:tabs>
                    <w:rPr>
                      <w:rFonts w:ascii="Arial" w:hAnsi="Arial" w:cs="Arial"/>
                      <w:sz w:val="20"/>
                      <w:szCs w:val="20"/>
                    </w:rPr>
                  </w:pPr>
                  <w:r w:rsidRPr="00CB7E4E">
                    <w:rPr>
                      <w:rFonts w:ascii="Arial" w:hAnsi="Arial" w:cs="Arial"/>
                      <w:sz w:val="20"/>
                      <w:szCs w:val="20"/>
                    </w:rPr>
                    <w:t>Derecho de la Haya</w:t>
                  </w:r>
                  <w:proofErr w:type="gramStart"/>
                  <w:r w:rsidRPr="00CB7E4E">
                    <w:rPr>
                      <w:rFonts w:ascii="Arial" w:hAnsi="Arial" w:cs="Arial"/>
                      <w:sz w:val="20"/>
                      <w:szCs w:val="20"/>
                    </w:rPr>
                    <w:t>?</w:t>
                  </w:r>
                  <w:proofErr w:type="gramEnd"/>
                </w:p>
                <w:p w:rsidR="00067514" w:rsidRPr="00CB7E4E" w:rsidRDefault="00067514" w:rsidP="00067514">
                  <w:pPr>
                    <w:rPr>
                      <w:rFonts w:ascii="Arial" w:hAnsi="Arial" w:cs="Arial"/>
                      <w:sz w:val="20"/>
                      <w:szCs w:val="20"/>
                    </w:rPr>
                  </w:pPr>
                  <w:r w:rsidRPr="00CB7E4E">
                    <w:rPr>
                      <w:rFonts w:ascii="Arial" w:hAnsi="Arial" w:cs="Arial"/>
                      <w:sz w:val="20"/>
                      <w:szCs w:val="20"/>
                    </w:rPr>
                    <w:t>Derecho de New York</w:t>
                  </w:r>
                  <w:proofErr w:type="gramStart"/>
                  <w:r w:rsidRPr="00CB7E4E">
                    <w:rPr>
                      <w:rFonts w:ascii="Arial" w:hAnsi="Arial" w:cs="Arial"/>
                      <w:sz w:val="20"/>
                      <w:szCs w:val="20"/>
                    </w:rPr>
                    <w:t>?</w:t>
                  </w:r>
                  <w:proofErr w:type="gramEnd"/>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11</w:t>
                  </w:r>
                </w:p>
              </w:tc>
              <w:tc>
                <w:tcPr>
                  <w:tcW w:w="7229" w:type="dxa"/>
                  <w:shd w:val="clear" w:color="auto" w:fill="auto"/>
                </w:tcPr>
                <w:p w:rsidR="00067514" w:rsidRPr="00CB7E4E" w:rsidRDefault="00067514" w:rsidP="00067514">
                  <w:pPr>
                    <w:jc w:val="both"/>
                    <w:rPr>
                      <w:rFonts w:ascii="Arial" w:hAnsi="Arial" w:cs="Arial"/>
                      <w:b/>
                      <w:sz w:val="20"/>
                      <w:szCs w:val="20"/>
                    </w:rPr>
                  </w:pPr>
                  <w:r w:rsidRPr="00CB7E4E">
                    <w:rPr>
                      <w:rFonts w:ascii="Arial" w:hAnsi="Arial" w:cs="Arial"/>
                      <w:b/>
                      <w:sz w:val="20"/>
                      <w:szCs w:val="20"/>
                    </w:rPr>
                    <w:t>NORMAS COMUNES A LOS 4 CONVENIOS DE GINEBRA; ARTÍCULO 3 COMÚN</w:t>
                  </w:r>
                </w:p>
                <w:p w:rsidR="00067514" w:rsidRPr="00CB7E4E" w:rsidRDefault="00067514" w:rsidP="00860EDF">
                  <w:pPr>
                    <w:numPr>
                      <w:ilvl w:val="0"/>
                      <w:numId w:val="15"/>
                    </w:numPr>
                    <w:jc w:val="both"/>
                    <w:rPr>
                      <w:rFonts w:ascii="Arial" w:hAnsi="Arial" w:cs="Arial"/>
                      <w:sz w:val="20"/>
                      <w:szCs w:val="20"/>
                    </w:rPr>
                  </w:pPr>
                  <w:r w:rsidRPr="00CB7E4E">
                    <w:rPr>
                      <w:rFonts w:ascii="Arial" w:hAnsi="Arial" w:cs="Arial"/>
                      <w:sz w:val="20"/>
                      <w:szCs w:val="20"/>
                    </w:rPr>
                    <w:t>Derecho de Ginebra y Derecho de la Haya</w:t>
                  </w:r>
                </w:p>
                <w:p w:rsidR="00067514" w:rsidRPr="00CB7E4E" w:rsidRDefault="00067514" w:rsidP="00860EDF">
                  <w:pPr>
                    <w:numPr>
                      <w:ilvl w:val="0"/>
                      <w:numId w:val="15"/>
                    </w:numPr>
                    <w:jc w:val="both"/>
                    <w:rPr>
                      <w:rFonts w:ascii="Arial" w:hAnsi="Arial" w:cs="Arial"/>
                      <w:sz w:val="20"/>
                      <w:szCs w:val="20"/>
                    </w:rPr>
                  </w:pPr>
                  <w:r w:rsidRPr="00CB7E4E">
                    <w:rPr>
                      <w:rFonts w:ascii="Arial" w:hAnsi="Arial" w:cs="Arial"/>
                      <w:sz w:val="20"/>
                      <w:szCs w:val="20"/>
                    </w:rPr>
                    <w:t xml:space="preserve">Principios del DIH, ámbito de aplicación material y personal </w:t>
                  </w:r>
                </w:p>
                <w:p w:rsidR="00067514" w:rsidRPr="00CB7E4E" w:rsidRDefault="00067514" w:rsidP="00860EDF">
                  <w:pPr>
                    <w:numPr>
                      <w:ilvl w:val="0"/>
                      <w:numId w:val="15"/>
                    </w:numPr>
                    <w:jc w:val="both"/>
                    <w:rPr>
                      <w:rFonts w:ascii="Arial" w:hAnsi="Arial" w:cs="Arial"/>
                      <w:sz w:val="20"/>
                      <w:szCs w:val="20"/>
                    </w:rPr>
                  </w:pPr>
                  <w:r w:rsidRPr="00CB7E4E">
                    <w:rPr>
                      <w:rFonts w:ascii="Arial" w:hAnsi="Arial" w:cs="Arial"/>
                      <w:sz w:val="20"/>
                      <w:szCs w:val="20"/>
                    </w:rPr>
                    <w:t>C-574 de 1992</w:t>
                  </w:r>
                </w:p>
                <w:p w:rsidR="00067514" w:rsidRPr="00CB7E4E" w:rsidRDefault="00067514" w:rsidP="00860EDF">
                  <w:pPr>
                    <w:numPr>
                      <w:ilvl w:val="0"/>
                      <w:numId w:val="15"/>
                    </w:numPr>
                    <w:jc w:val="both"/>
                    <w:rPr>
                      <w:rFonts w:ascii="Arial" w:hAnsi="Arial" w:cs="Arial"/>
                      <w:sz w:val="20"/>
                      <w:szCs w:val="20"/>
                    </w:rPr>
                  </w:pPr>
                  <w:r w:rsidRPr="00CB7E4E">
                    <w:rPr>
                      <w:rFonts w:ascii="Arial" w:hAnsi="Arial" w:cs="Arial"/>
                      <w:sz w:val="20"/>
                      <w:szCs w:val="20"/>
                    </w:rPr>
                    <w:t>C-225 de 1995</w:t>
                  </w:r>
                </w:p>
                <w:p w:rsidR="00067514" w:rsidRPr="00CB7E4E" w:rsidRDefault="00067514" w:rsidP="00860EDF">
                  <w:pPr>
                    <w:numPr>
                      <w:ilvl w:val="0"/>
                      <w:numId w:val="15"/>
                    </w:numPr>
                    <w:jc w:val="both"/>
                    <w:rPr>
                      <w:rFonts w:ascii="Arial" w:hAnsi="Arial" w:cs="Arial"/>
                      <w:sz w:val="20"/>
                      <w:szCs w:val="20"/>
                    </w:rPr>
                  </w:pPr>
                  <w:r w:rsidRPr="00CB7E4E">
                    <w:rPr>
                      <w:rFonts w:ascii="Arial" w:hAnsi="Arial" w:cs="Arial"/>
                      <w:sz w:val="20"/>
                      <w:szCs w:val="20"/>
                    </w:rPr>
                    <w:t xml:space="preserve">Protocolo I de 1977 Ad. </w:t>
                  </w:r>
                  <w:proofErr w:type="spellStart"/>
                  <w:r w:rsidRPr="00CB7E4E">
                    <w:rPr>
                      <w:rFonts w:ascii="Arial" w:hAnsi="Arial" w:cs="Arial"/>
                      <w:sz w:val="20"/>
                      <w:szCs w:val="20"/>
                    </w:rPr>
                    <w:t>Conv</w:t>
                  </w:r>
                  <w:proofErr w:type="spellEnd"/>
                  <w:r w:rsidRPr="00CB7E4E">
                    <w:rPr>
                      <w:rFonts w:ascii="Arial" w:hAnsi="Arial" w:cs="Arial"/>
                      <w:sz w:val="20"/>
                      <w:szCs w:val="20"/>
                    </w:rPr>
                    <w:t>. Ginebra</w:t>
                  </w:r>
                </w:p>
                <w:p w:rsidR="00067514" w:rsidRPr="00CB7E4E" w:rsidRDefault="00067514" w:rsidP="00860EDF">
                  <w:pPr>
                    <w:numPr>
                      <w:ilvl w:val="0"/>
                      <w:numId w:val="15"/>
                    </w:numPr>
                    <w:jc w:val="both"/>
                    <w:rPr>
                      <w:rFonts w:ascii="Arial" w:hAnsi="Arial" w:cs="Arial"/>
                      <w:sz w:val="20"/>
                      <w:szCs w:val="20"/>
                    </w:rPr>
                  </w:pPr>
                  <w:r w:rsidRPr="00CB7E4E">
                    <w:rPr>
                      <w:rFonts w:ascii="Arial" w:hAnsi="Arial" w:cs="Arial"/>
                      <w:sz w:val="20"/>
                      <w:szCs w:val="20"/>
                    </w:rPr>
                    <w:t xml:space="preserve">Protocolo II de 1977 Ad. </w:t>
                  </w:r>
                  <w:proofErr w:type="spellStart"/>
                  <w:r w:rsidRPr="00CB7E4E">
                    <w:rPr>
                      <w:rFonts w:ascii="Arial" w:hAnsi="Arial" w:cs="Arial"/>
                      <w:sz w:val="20"/>
                      <w:szCs w:val="20"/>
                    </w:rPr>
                    <w:t>Conv</w:t>
                  </w:r>
                  <w:proofErr w:type="spellEnd"/>
                  <w:r w:rsidRPr="00CB7E4E">
                    <w:rPr>
                      <w:rFonts w:ascii="Arial" w:hAnsi="Arial" w:cs="Arial"/>
                      <w:sz w:val="20"/>
                      <w:szCs w:val="20"/>
                    </w:rPr>
                    <w:t>. Ginebra</w:t>
                  </w:r>
                </w:p>
                <w:p w:rsidR="00067514" w:rsidRPr="00CB7E4E" w:rsidRDefault="00067514" w:rsidP="00860EDF">
                  <w:pPr>
                    <w:numPr>
                      <w:ilvl w:val="0"/>
                      <w:numId w:val="15"/>
                    </w:numPr>
                    <w:jc w:val="both"/>
                    <w:rPr>
                      <w:rFonts w:ascii="Arial" w:hAnsi="Arial" w:cs="Arial"/>
                      <w:sz w:val="20"/>
                      <w:szCs w:val="20"/>
                    </w:rPr>
                  </w:pPr>
                  <w:r w:rsidRPr="00CB7E4E">
                    <w:rPr>
                      <w:rFonts w:ascii="Arial" w:hAnsi="Arial" w:cs="Arial"/>
                      <w:sz w:val="20"/>
                      <w:szCs w:val="20"/>
                    </w:rPr>
                    <w:t xml:space="preserve">PROTOCOLO I Y II ADICIONAL A LOS 4 CONVENIOS DE </w:t>
                  </w:r>
                  <w:r w:rsidRPr="00CB7E4E">
                    <w:rPr>
                      <w:rFonts w:ascii="Arial" w:hAnsi="Arial" w:cs="Arial"/>
                      <w:sz w:val="20"/>
                      <w:szCs w:val="20"/>
                    </w:rPr>
                    <w:lastRenderedPageBreak/>
                    <w:t>GINEBRA</w:t>
                  </w:r>
                </w:p>
                <w:p w:rsidR="00067514" w:rsidRPr="00CB7E4E" w:rsidRDefault="00067514" w:rsidP="00860EDF">
                  <w:pPr>
                    <w:numPr>
                      <w:ilvl w:val="0"/>
                      <w:numId w:val="15"/>
                    </w:numPr>
                    <w:rPr>
                      <w:rFonts w:ascii="Arial" w:hAnsi="Arial" w:cs="Arial"/>
                      <w:sz w:val="20"/>
                      <w:szCs w:val="20"/>
                    </w:rPr>
                  </w:pPr>
                  <w:r w:rsidRPr="00CB7E4E">
                    <w:rPr>
                      <w:rFonts w:ascii="Arial" w:hAnsi="Arial" w:cs="Arial"/>
                      <w:sz w:val="20"/>
                      <w:szCs w:val="20"/>
                    </w:rPr>
                    <w:t>contenido filosófico político del preámbulo</w:t>
                  </w:r>
                </w:p>
                <w:p w:rsidR="00067514" w:rsidRPr="00CB7E4E" w:rsidRDefault="00067514" w:rsidP="00860EDF">
                  <w:pPr>
                    <w:numPr>
                      <w:ilvl w:val="0"/>
                      <w:numId w:val="15"/>
                    </w:numPr>
                    <w:rPr>
                      <w:rFonts w:ascii="Arial" w:hAnsi="Arial" w:cs="Arial"/>
                      <w:sz w:val="20"/>
                      <w:szCs w:val="20"/>
                    </w:rPr>
                  </w:pPr>
                  <w:r w:rsidRPr="00CB7E4E">
                    <w:rPr>
                      <w:rFonts w:ascii="Arial" w:hAnsi="Arial" w:cs="Arial"/>
                      <w:sz w:val="20"/>
                      <w:szCs w:val="20"/>
                    </w:rPr>
                    <w:t>concepto de neutralidad y de potencia protectora</w:t>
                  </w:r>
                </w:p>
                <w:p w:rsidR="00067514" w:rsidRPr="00CB7E4E" w:rsidRDefault="00067514" w:rsidP="00860EDF">
                  <w:pPr>
                    <w:numPr>
                      <w:ilvl w:val="0"/>
                      <w:numId w:val="15"/>
                    </w:numPr>
                    <w:rPr>
                      <w:rFonts w:ascii="Arial" w:hAnsi="Arial" w:cs="Arial"/>
                      <w:sz w:val="20"/>
                      <w:szCs w:val="20"/>
                    </w:rPr>
                  </w:pPr>
                  <w:r w:rsidRPr="00CB7E4E">
                    <w:rPr>
                      <w:rFonts w:ascii="Arial" w:hAnsi="Arial" w:cs="Arial"/>
                      <w:sz w:val="20"/>
                      <w:szCs w:val="20"/>
                    </w:rPr>
                    <w:t>sujetos a quienes está dirigido</w:t>
                  </w:r>
                  <w:r>
                    <w:rPr>
                      <w:rFonts w:ascii="Arial" w:hAnsi="Arial" w:cs="Arial"/>
                      <w:sz w:val="20"/>
                      <w:szCs w:val="20"/>
                    </w:rPr>
                    <w:t>,</w:t>
                  </w:r>
                  <w:r w:rsidRPr="00CB7E4E">
                    <w:rPr>
                      <w:rFonts w:ascii="Arial" w:hAnsi="Arial" w:cs="Arial"/>
                      <w:sz w:val="20"/>
                      <w:szCs w:val="20"/>
                    </w:rPr>
                    <w:t xml:space="preserve"> derechos y obligaciones</w:t>
                  </w:r>
                </w:p>
                <w:p w:rsidR="00067514" w:rsidRPr="00CB7E4E" w:rsidRDefault="00067514" w:rsidP="00860EDF">
                  <w:pPr>
                    <w:numPr>
                      <w:ilvl w:val="0"/>
                      <w:numId w:val="15"/>
                    </w:numPr>
                    <w:rPr>
                      <w:rFonts w:ascii="Arial" w:hAnsi="Arial" w:cs="Arial"/>
                      <w:sz w:val="20"/>
                      <w:szCs w:val="20"/>
                    </w:rPr>
                  </w:pPr>
                  <w:r w:rsidRPr="00CB7E4E">
                    <w:rPr>
                      <w:rFonts w:ascii="Arial" w:hAnsi="Arial" w:cs="Arial"/>
                      <w:sz w:val="20"/>
                      <w:szCs w:val="20"/>
                    </w:rPr>
                    <w:t>principios que consagra</w:t>
                  </w:r>
                </w:p>
                <w:p w:rsidR="00067514" w:rsidRPr="00CB7E4E" w:rsidRDefault="00067514" w:rsidP="00860EDF">
                  <w:pPr>
                    <w:numPr>
                      <w:ilvl w:val="0"/>
                      <w:numId w:val="15"/>
                    </w:numPr>
                    <w:rPr>
                      <w:rFonts w:ascii="Arial" w:hAnsi="Arial" w:cs="Arial"/>
                      <w:sz w:val="20"/>
                      <w:szCs w:val="20"/>
                    </w:rPr>
                  </w:pPr>
                  <w:r w:rsidRPr="00CB7E4E">
                    <w:rPr>
                      <w:rFonts w:ascii="Arial" w:hAnsi="Arial" w:cs="Arial"/>
                      <w:sz w:val="20"/>
                      <w:szCs w:val="20"/>
                    </w:rPr>
                    <w:t>tesis de la corte frente al problema jurídico planteado</w:t>
                  </w:r>
                </w:p>
                <w:p w:rsidR="00067514" w:rsidRPr="00CB7E4E" w:rsidRDefault="00067514" w:rsidP="00860EDF">
                  <w:pPr>
                    <w:numPr>
                      <w:ilvl w:val="0"/>
                      <w:numId w:val="15"/>
                    </w:numPr>
                    <w:rPr>
                      <w:rFonts w:ascii="Arial" w:hAnsi="Arial" w:cs="Arial"/>
                      <w:sz w:val="20"/>
                      <w:szCs w:val="20"/>
                    </w:rPr>
                  </w:pPr>
                  <w:r w:rsidRPr="00CB7E4E">
                    <w:rPr>
                      <w:rFonts w:ascii="Arial" w:hAnsi="Arial" w:cs="Arial"/>
                      <w:sz w:val="20"/>
                      <w:szCs w:val="20"/>
                    </w:rPr>
                    <w:t>elementos jurídico – políticos del fallo aplicables a la situación interna colombiana</w:t>
                  </w:r>
                </w:p>
                <w:p w:rsidR="00067514" w:rsidRPr="00CB7E4E" w:rsidRDefault="00067514" w:rsidP="00860EDF">
                  <w:pPr>
                    <w:numPr>
                      <w:ilvl w:val="0"/>
                      <w:numId w:val="15"/>
                    </w:numPr>
                    <w:jc w:val="both"/>
                    <w:rPr>
                      <w:rFonts w:ascii="Arial" w:hAnsi="Arial" w:cs="Arial"/>
                      <w:sz w:val="20"/>
                      <w:szCs w:val="20"/>
                    </w:rPr>
                  </w:pPr>
                  <w:r w:rsidRPr="00CB7E4E">
                    <w:rPr>
                      <w:rFonts w:ascii="Arial" w:hAnsi="Arial" w:cs="Arial"/>
                      <w:sz w:val="20"/>
                      <w:szCs w:val="20"/>
                    </w:rPr>
                    <w:t>4 Convenios de Ginebra de 1949</w:t>
                  </w:r>
                </w:p>
                <w:p w:rsidR="00067514" w:rsidRPr="00CB7E4E" w:rsidRDefault="00067514" w:rsidP="00860EDF">
                  <w:pPr>
                    <w:numPr>
                      <w:ilvl w:val="0"/>
                      <w:numId w:val="15"/>
                    </w:numPr>
                    <w:jc w:val="both"/>
                    <w:rPr>
                      <w:rFonts w:ascii="Arial" w:hAnsi="Arial" w:cs="Arial"/>
                      <w:sz w:val="20"/>
                      <w:szCs w:val="20"/>
                    </w:rPr>
                  </w:pPr>
                  <w:r w:rsidRPr="00CB7E4E">
                    <w:rPr>
                      <w:rFonts w:ascii="Arial" w:hAnsi="Arial" w:cs="Arial"/>
                      <w:sz w:val="20"/>
                      <w:szCs w:val="20"/>
                    </w:rPr>
                    <w:t>VIDEO CICR</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12</w:t>
                  </w:r>
                </w:p>
              </w:tc>
              <w:tc>
                <w:tcPr>
                  <w:tcW w:w="7229" w:type="dxa"/>
                  <w:shd w:val="clear" w:color="auto" w:fill="auto"/>
                </w:tcPr>
                <w:p w:rsidR="00067514" w:rsidRPr="00CB7E4E" w:rsidRDefault="00067514" w:rsidP="00067514">
                  <w:pPr>
                    <w:jc w:val="both"/>
                    <w:rPr>
                      <w:rFonts w:ascii="Arial" w:hAnsi="Arial" w:cs="Arial"/>
                      <w:b/>
                      <w:sz w:val="20"/>
                      <w:szCs w:val="20"/>
                    </w:rPr>
                  </w:pPr>
                  <w:r w:rsidRPr="00CB7E4E">
                    <w:rPr>
                      <w:rFonts w:ascii="Arial" w:hAnsi="Arial" w:cs="Arial"/>
                      <w:b/>
                      <w:sz w:val="20"/>
                      <w:szCs w:val="20"/>
                    </w:rPr>
                    <w:t>DERECHO INTERNACIONAL PENAL</w:t>
                  </w:r>
                </w:p>
                <w:p w:rsidR="00067514" w:rsidRPr="00CB7E4E" w:rsidRDefault="00067514" w:rsidP="00067514">
                  <w:pPr>
                    <w:jc w:val="both"/>
                    <w:rPr>
                      <w:rFonts w:ascii="Arial" w:hAnsi="Arial" w:cs="Arial"/>
                      <w:sz w:val="20"/>
                      <w:szCs w:val="20"/>
                    </w:rPr>
                  </w:pPr>
                  <w:r w:rsidRPr="00CB7E4E">
                    <w:rPr>
                      <w:rFonts w:ascii="Arial" w:hAnsi="Arial" w:cs="Arial"/>
                      <w:sz w:val="20"/>
                      <w:szCs w:val="20"/>
                    </w:rPr>
                    <w:t>DESPUÉS DE LA GUERRA, PROCESAR AL EMPERADOR GUILLERMO II</w:t>
                  </w:r>
                </w:p>
                <w:p w:rsidR="00067514" w:rsidRPr="00CB7E4E" w:rsidRDefault="00067514" w:rsidP="00067514">
                  <w:pPr>
                    <w:jc w:val="both"/>
                    <w:rPr>
                      <w:rFonts w:ascii="Arial" w:hAnsi="Arial" w:cs="Arial"/>
                      <w:sz w:val="20"/>
                      <w:szCs w:val="20"/>
                    </w:rPr>
                  </w:pPr>
                  <w:r w:rsidRPr="00CB7E4E">
                    <w:rPr>
                      <w:rFonts w:ascii="Arial" w:hAnsi="Arial" w:cs="Arial"/>
                      <w:sz w:val="20"/>
                      <w:szCs w:val="20"/>
                    </w:rPr>
                    <w:t>Primera Guerra Mundial</w:t>
                  </w:r>
                </w:p>
                <w:p w:rsidR="00067514" w:rsidRPr="00CB7E4E" w:rsidRDefault="00067514" w:rsidP="00067514">
                  <w:pPr>
                    <w:jc w:val="both"/>
                    <w:rPr>
                      <w:rFonts w:ascii="Arial" w:hAnsi="Arial" w:cs="Arial"/>
                      <w:sz w:val="20"/>
                      <w:szCs w:val="20"/>
                    </w:rPr>
                  </w:pPr>
                  <w:r w:rsidRPr="00CB7E4E">
                    <w:rPr>
                      <w:rFonts w:ascii="Arial" w:hAnsi="Arial" w:cs="Arial"/>
                      <w:sz w:val="20"/>
                      <w:szCs w:val="20"/>
                    </w:rPr>
                    <w:t>Segunda Guerra Mundial</w:t>
                  </w:r>
                </w:p>
                <w:p w:rsidR="00067514" w:rsidRPr="00CB7E4E" w:rsidRDefault="00067514" w:rsidP="00067514">
                  <w:pPr>
                    <w:jc w:val="both"/>
                    <w:rPr>
                      <w:rFonts w:ascii="Arial" w:hAnsi="Arial" w:cs="Arial"/>
                      <w:sz w:val="20"/>
                      <w:szCs w:val="20"/>
                    </w:rPr>
                  </w:pPr>
                  <w:r w:rsidRPr="00CB7E4E">
                    <w:rPr>
                      <w:rFonts w:ascii="Arial" w:hAnsi="Arial" w:cs="Arial"/>
                      <w:sz w:val="20"/>
                      <w:szCs w:val="20"/>
                    </w:rPr>
                    <w:t>TRIBUNALES DE NUREMBERG</w:t>
                  </w:r>
                </w:p>
                <w:p w:rsidR="00067514" w:rsidRPr="00CB7E4E" w:rsidRDefault="00067514" w:rsidP="00067514">
                  <w:pPr>
                    <w:rPr>
                      <w:rFonts w:ascii="Arial" w:hAnsi="Arial" w:cs="Arial"/>
                      <w:sz w:val="20"/>
                      <w:szCs w:val="20"/>
                    </w:rPr>
                  </w:pPr>
                  <w:r w:rsidRPr="00CB7E4E">
                    <w:rPr>
                      <w:rFonts w:ascii="Arial" w:hAnsi="Arial" w:cs="Arial"/>
                      <w:sz w:val="20"/>
                      <w:szCs w:val="20"/>
                    </w:rPr>
                    <w:t>Inicio del Derecho Internacional Penal</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13</w:t>
                  </w:r>
                </w:p>
              </w:tc>
              <w:tc>
                <w:tcPr>
                  <w:tcW w:w="7229" w:type="dxa"/>
                  <w:shd w:val="clear" w:color="auto" w:fill="auto"/>
                </w:tcPr>
                <w:p w:rsidR="00067514" w:rsidRPr="00CB7E4E" w:rsidRDefault="00067514" w:rsidP="00067514">
                  <w:pPr>
                    <w:jc w:val="both"/>
                    <w:rPr>
                      <w:rFonts w:ascii="Arial" w:hAnsi="Arial" w:cs="Arial"/>
                      <w:sz w:val="20"/>
                      <w:szCs w:val="20"/>
                    </w:rPr>
                  </w:pPr>
                </w:p>
                <w:p w:rsidR="00067514" w:rsidRPr="00CB7E4E" w:rsidRDefault="00067514" w:rsidP="00067514">
                  <w:pPr>
                    <w:jc w:val="both"/>
                    <w:rPr>
                      <w:rFonts w:ascii="Arial" w:hAnsi="Arial" w:cs="Arial"/>
                      <w:sz w:val="20"/>
                      <w:szCs w:val="20"/>
                    </w:rPr>
                  </w:pPr>
                  <w:r w:rsidRPr="00CB7E4E">
                    <w:rPr>
                      <w:rFonts w:ascii="Arial" w:hAnsi="Arial" w:cs="Arial"/>
                      <w:sz w:val="20"/>
                      <w:szCs w:val="20"/>
                    </w:rPr>
                    <w:t>TRIBUNALES PARA RUANDA Y LA EXYUGOESLAVIA</w:t>
                  </w:r>
                </w:p>
                <w:p w:rsidR="00067514" w:rsidRPr="00CB7E4E" w:rsidRDefault="00067514" w:rsidP="00067514">
                  <w:pPr>
                    <w:jc w:val="both"/>
                    <w:rPr>
                      <w:rFonts w:ascii="Arial" w:hAnsi="Arial" w:cs="Arial"/>
                      <w:sz w:val="20"/>
                      <w:szCs w:val="20"/>
                    </w:rPr>
                  </w:pPr>
                  <w:r w:rsidRPr="00CB7E4E">
                    <w:rPr>
                      <w:rFonts w:ascii="Arial" w:hAnsi="Arial" w:cs="Arial"/>
                      <w:sz w:val="20"/>
                      <w:szCs w:val="20"/>
                    </w:rPr>
                    <w:t>DERECHO PENAL DEL ENEMIGO Y DERECHOS FUNDAMENTALES</w:t>
                  </w:r>
                </w:p>
                <w:p w:rsidR="00067514" w:rsidRPr="00CB7E4E" w:rsidRDefault="00067514" w:rsidP="00067514">
                  <w:pPr>
                    <w:jc w:val="both"/>
                    <w:rPr>
                      <w:rFonts w:ascii="Arial" w:hAnsi="Arial" w:cs="Arial"/>
                      <w:sz w:val="20"/>
                      <w:szCs w:val="20"/>
                    </w:rPr>
                  </w:pP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p>
                <w:p w:rsidR="00067514" w:rsidRPr="00CB7E4E" w:rsidRDefault="00067514" w:rsidP="00067514">
                  <w:pPr>
                    <w:jc w:val="center"/>
                    <w:rPr>
                      <w:rFonts w:ascii="Arial" w:hAnsi="Arial" w:cs="Arial"/>
                      <w:sz w:val="20"/>
                      <w:szCs w:val="20"/>
                    </w:rPr>
                  </w:pPr>
                  <w:r w:rsidRPr="00CB7E4E">
                    <w:rPr>
                      <w:rFonts w:ascii="Arial" w:hAnsi="Arial" w:cs="Arial"/>
                      <w:sz w:val="20"/>
                      <w:szCs w:val="20"/>
                    </w:rPr>
                    <w:t>14</w:t>
                  </w:r>
                </w:p>
              </w:tc>
              <w:tc>
                <w:tcPr>
                  <w:tcW w:w="7229" w:type="dxa"/>
                  <w:shd w:val="clear" w:color="auto" w:fill="auto"/>
                </w:tcPr>
                <w:p w:rsidR="00067514" w:rsidRPr="00CB7E4E" w:rsidRDefault="00067514" w:rsidP="00067514">
                  <w:pPr>
                    <w:jc w:val="both"/>
                    <w:rPr>
                      <w:rFonts w:ascii="Arial" w:hAnsi="Arial" w:cs="Arial"/>
                      <w:b/>
                      <w:sz w:val="20"/>
                      <w:szCs w:val="20"/>
                    </w:rPr>
                  </w:pPr>
                  <w:r w:rsidRPr="00CB7E4E">
                    <w:rPr>
                      <w:rFonts w:ascii="Arial" w:hAnsi="Arial" w:cs="Arial"/>
                      <w:b/>
                      <w:sz w:val="20"/>
                      <w:szCs w:val="20"/>
                    </w:rPr>
                    <w:t xml:space="preserve">TRIBUNALES MIXTOS – IRAK </w:t>
                  </w:r>
                </w:p>
                <w:p w:rsidR="00067514" w:rsidRPr="00CB7E4E" w:rsidRDefault="00067514" w:rsidP="00860EDF">
                  <w:pPr>
                    <w:numPr>
                      <w:ilvl w:val="0"/>
                      <w:numId w:val="12"/>
                    </w:numPr>
                    <w:rPr>
                      <w:rFonts w:ascii="Arial" w:hAnsi="Arial" w:cs="Arial"/>
                      <w:sz w:val="20"/>
                      <w:szCs w:val="20"/>
                    </w:rPr>
                  </w:pPr>
                  <w:r w:rsidRPr="00CB7E4E">
                    <w:rPr>
                      <w:rFonts w:ascii="Arial" w:hAnsi="Arial" w:cs="Arial"/>
                      <w:sz w:val="20"/>
                      <w:szCs w:val="20"/>
                    </w:rPr>
                    <w:t xml:space="preserve">Establecer que principios y </w:t>
                  </w:r>
                  <w:proofErr w:type="spellStart"/>
                  <w:r w:rsidRPr="00CB7E4E">
                    <w:rPr>
                      <w:rFonts w:ascii="Arial" w:hAnsi="Arial" w:cs="Arial"/>
                      <w:sz w:val="20"/>
                      <w:szCs w:val="20"/>
                    </w:rPr>
                    <w:t>garantias</w:t>
                  </w:r>
                  <w:proofErr w:type="spellEnd"/>
                  <w:r w:rsidRPr="00CB7E4E">
                    <w:rPr>
                      <w:rFonts w:ascii="Arial" w:hAnsi="Arial" w:cs="Arial"/>
                      <w:sz w:val="20"/>
                      <w:szCs w:val="20"/>
                    </w:rPr>
                    <w:t xml:space="preserve"> jurídicas fueron otorgadas a la defensa en el juicio a Sadam Hussein</w:t>
                  </w:r>
                </w:p>
                <w:p w:rsidR="00067514" w:rsidRPr="00CB7E4E" w:rsidRDefault="00067514" w:rsidP="00860EDF">
                  <w:pPr>
                    <w:numPr>
                      <w:ilvl w:val="0"/>
                      <w:numId w:val="12"/>
                    </w:numPr>
                    <w:rPr>
                      <w:rFonts w:ascii="Arial" w:hAnsi="Arial" w:cs="Arial"/>
                      <w:sz w:val="20"/>
                      <w:szCs w:val="20"/>
                    </w:rPr>
                  </w:pPr>
                  <w:r w:rsidRPr="00CB7E4E">
                    <w:rPr>
                      <w:rFonts w:ascii="Arial" w:hAnsi="Arial" w:cs="Arial"/>
                      <w:sz w:val="20"/>
                      <w:szCs w:val="20"/>
                    </w:rPr>
                    <w:t>Crímenes establecidos en el estatuto para el juzgamiento de Sadam Hussein</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r w:rsidRPr="00CB7E4E">
                    <w:rPr>
                      <w:rFonts w:ascii="Arial" w:hAnsi="Arial" w:cs="Arial"/>
                      <w:sz w:val="20"/>
                      <w:szCs w:val="20"/>
                    </w:rPr>
                    <w:t>15</w:t>
                  </w:r>
                </w:p>
              </w:tc>
              <w:tc>
                <w:tcPr>
                  <w:tcW w:w="7229" w:type="dxa"/>
                  <w:shd w:val="clear" w:color="auto" w:fill="auto"/>
                </w:tcPr>
                <w:p w:rsidR="00067514" w:rsidRPr="00CB7E4E" w:rsidRDefault="00067514" w:rsidP="00067514">
                  <w:pPr>
                    <w:jc w:val="both"/>
                    <w:rPr>
                      <w:rFonts w:ascii="Arial" w:hAnsi="Arial" w:cs="Arial"/>
                      <w:b/>
                      <w:sz w:val="20"/>
                      <w:szCs w:val="20"/>
                      <w:lang w:val="es-CO"/>
                    </w:rPr>
                  </w:pPr>
                  <w:r w:rsidRPr="00CB7E4E">
                    <w:rPr>
                      <w:rFonts w:ascii="Arial" w:hAnsi="Arial" w:cs="Arial"/>
                      <w:b/>
                      <w:sz w:val="20"/>
                      <w:szCs w:val="20"/>
                    </w:rPr>
                    <w:t>CORTE PENAL INTERNACIONAL. ORIGEN Y TRAMITE EN COLOMBIA</w:t>
                  </w:r>
                  <w:r w:rsidRPr="00CB7E4E">
                    <w:rPr>
                      <w:rFonts w:ascii="Arial" w:hAnsi="Arial" w:cs="Arial"/>
                      <w:b/>
                      <w:sz w:val="20"/>
                      <w:szCs w:val="20"/>
                      <w:lang w:val="es-CO"/>
                    </w:rPr>
                    <w:t xml:space="preserve"> CPI, </w:t>
                  </w:r>
                </w:p>
                <w:p w:rsidR="00067514" w:rsidRPr="00CB7E4E" w:rsidRDefault="00067514" w:rsidP="00860EDF">
                  <w:pPr>
                    <w:numPr>
                      <w:ilvl w:val="0"/>
                      <w:numId w:val="16"/>
                    </w:numPr>
                    <w:jc w:val="both"/>
                    <w:rPr>
                      <w:rFonts w:ascii="Arial" w:hAnsi="Arial" w:cs="Arial"/>
                      <w:sz w:val="20"/>
                      <w:szCs w:val="20"/>
                      <w:lang w:val="es-CO"/>
                    </w:rPr>
                  </w:pPr>
                  <w:r w:rsidRPr="00CB7E4E">
                    <w:rPr>
                      <w:rFonts w:ascii="Arial" w:hAnsi="Arial" w:cs="Arial"/>
                      <w:sz w:val="20"/>
                      <w:szCs w:val="20"/>
                      <w:lang w:val="es-CO"/>
                    </w:rPr>
                    <w:t>trámite interno:  reforma art. 93 C.P.-91; Ley aprobatoria</w:t>
                  </w:r>
                </w:p>
                <w:p w:rsidR="00067514" w:rsidRPr="00CB7E4E" w:rsidRDefault="00067514" w:rsidP="00860EDF">
                  <w:pPr>
                    <w:numPr>
                      <w:ilvl w:val="0"/>
                      <w:numId w:val="16"/>
                    </w:numPr>
                    <w:jc w:val="both"/>
                    <w:rPr>
                      <w:rFonts w:ascii="Arial" w:hAnsi="Arial" w:cs="Arial"/>
                      <w:sz w:val="20"/>
                      <w:szCs w:val="20"/>
                    </w:rPr>
                  </w:pPr>
                  <w:r w:rsidRPr="00CB7E4E">
                    <w:rPr>
                      <w:rFonts w:ascii="Arial" w:hAnsi="Arial" w:cs="Arial"/>
                      <w:sz w:val="20"/>
                      <w:szCs w:val="20"/>
                    </w:rPr>
                    <w:t>Antecedentes Corte Penal Internacional –Estatuto de Roma</w:t>
                  </w:r>
                </w:p>
                <w:p w:rsidR="00067514" w:rsidRPr="00CB7E4E" w:rsidRDefault="00067514" w:rsidP="00067514">
                  <w:pPr>
                    <w:jc w:val="both"/>
                    <w:rPr>
                      <w:rFonts w:ascii="Arial" w:hAnsi="Arial" w:cs="Arial"/>
                      <w:b/>
                      <w:sz w:val="20"/>
                      <w:szCs w:val="20"/>
                      <w:lang w:val="es-CO"/>
                    </w:rPr>
                  </w:pPr>
                  <w:r w:rsidRPr="00CB7E4E">
                    <w:rPr>
                      <w:rFonts w:ascii="Arial" w:hAnsi="Arial" w:cs="Arial"/>
                      <w:b/>
                      <w:sz w:val="20"/>
                      <w:szCs w:val="20"/>
                      <w:lang w:val="es-CO"/>
                    </w:rPr>
                    <w:t>ESTUDIO ANALITICO DEL TRATADO DE ROMA DE LA CPI</w:t>
                  </w:r>
                </w:p>
                <w:p w:rsidR="00067514" w:rsidRPr="00CB7E4E" w:rsidRDefault="00067514" w:rsidP="00067514">
                  <w:pPr>
                    <w:jc w:val="both"/>
                    <w:rPr>
                      <w:rFonts w:ascii="Arial" w:hAnsi="Arial" w:cs="Arial"/>
                      <w:sz w:val="20"/>
                      <w:szCs w:val="20"/>
                    </w:rPr>
                  </w:pPr>
                </w:p>
                <w:p w:rsidR="00067514" w:rsidRPr="00CB7E4E" w:rsidRDefault="00067514" w:rsidP="00860EDF">
                  <w:pPr>
                    <w:numPr>
                      <w:ilvl w:val="0"/>
                      <w:numId w:val="16"/>
                    </w:numPr>
                    <w:jc w:val="both"/>
                    <w:rPr>
                      <w:rFonts w:ascii="Arial" w:hAnsi="Arial" w:cs="Arial"/>
                      <w:sz w:val="20"/>
                      <w:szCs w:val="20"/>
                    </w:rPr>
                  </w:pPr>
                  <w:r w:rsidRPr="00CB7E4E">
                    <w:rPr>
                      <w:rFonts w:ascii="Arial" w:hAnsi="Arial" w:cs="Arial"/>
                      <w:sz w:val="20"/>
                      <w:szCs w:val="20"/>
                    </w:rPr>
                    <w:t>Órganos de la CPI, naturaleza jurídica, delitos, sistema judicial, penas, procedimiento</w:t>
                  </w:r>
                </w:p>
                <w:p w:rsidR="00067514" w:rsidRPr="00CB7E4E" w:rsidRDefault="00067514" w:rsidP="00860EDF">
                  <w:pPr>
                    <w:numPr>
                      <w:ilvl w:val="0"/>
                      <w:numId w:val="16"/>
                    </w:numPr>
                    <w:jc w:val="both"/>
                    <w:rPr>
                      <w:rFonts w:ascii="Arial" w:hAnsi="Arial" w:cs="Arial"/>
                      <w:sz w:val="20"/>
                      <w:szCs w:val="20"/>
                    </w:rPr>
                  </w:pPr>
                  <w:r w:rsidRPr="00CB7E4E">
                    <w:rPr>
                      <w:rFonts w:ascii="Arial" w:hAnsi="Arial" w:cs="Arial"/>
                      <w:sz w:val="20"/>
                      <w:szCs w:val="20"/>
                    </w:rPr>
                    <w:t>Régimen Penal Interno y CPI</w:t>
                  </w:r>
                </w:p>
                <w:p w:rsidR="00067514" w:rsidRPr="00CB7E4E" w:rsidRDefault="00067514" w:rsidP="00067514">
                  <w:pPr>
                    <w:jc w:val="both"/>
                    <w:rPr>
                      <w:rFonts w:ascii="Arial" w:hAnsi="Arial" w:cs="Arial"/>
                      <w:sz w:val="20"/>
                      <w:szCs w:val="20"/>
                    </w:rPr>
                  </w:pPr>
                  <w:r w:rsidRPr="00CB7E4E">
                    <w:rPr>
                      <w:rFonts w:ascii="Arial" w:hAnsi="Arial" w:cs="Arial"/>
                      <w:sz w:val="20"/>
                      <w:szCs w:val="20"/>
                    </w:rPr>
                    <w:t>Tratado de Roma de la Corte Penal Internacional</w:t>
                  </w:r>
                </w:p>
                <w:p w:rsidR="00067514" w:rsidRPr="00CB7E4E" w:rsidRDefault="00067514" w:rsidP="00860EDF">
                  <w:pPr>
                    <w:numPr>
                      <w:ilvl w:val="0"/>
                      <w:numId w:val="16"/>
                    </w:numPr>
                    <w:jc w:val="both"/>
                    <w:rPr>
                      <w:rFonts w:ascii="Arial" w:hAnsi="Arial" w:cs="Arial"/>
                      <w:sz w:val="20"/>
                      <w:szCs w:val="20"/>
                    </w:rPr>
                  </w:pPr>
                  <w:r w:rsidRPr="00CB7E4E">
                    <w:rPr>
                      <w:rFonts w:ascii="Arial" w:hAnsi="Arial" w:cs="Arial"/>
                      <w:sz w:val="20"/>
                      <w:szCs w:val="20"/>
                    </w:rPr>
                    <w:t>C-578-2002</w:t>
                  </w:r>
                </w:p>
                <w:p w:rsidR="00067514" w:rsidRPr="00CB7E4E" w:rsidRDefault="00067514" w:rsidP="00860EDF">
                  <w:pPr>
                    <w:numPr>
                      <w:ilvl w:val="0"/>
                      <w:numId w:val="16"/>
                    </w:numPr>
                    <w:rPr>
                      <w:rFonts w:ascii="Arial" w:hAnsi="Arial" w:cs="Arial"/>
                      <w:sz w:val="20"/>
                      <w:szCs w:val="20"/>
                    </w:rPr>
                  </w:pPr>
                  <w:proofErr w:type="spellStart"/>
                  <w:r w:rsidRPr="00CB7E4E">
                    <w:rPr>
                      <w:rFonts w:ascii="Arial" w:hAnsi="Arial" w:cs="Arial"/>
                      <w:sz w:val="20"/>
                      <w:szCs w:val="20"/>
                    </w:rPr>
                    <w:t>Cual</w:t>
                  </w:r>
                  <w:proofErr w:type="spellEnd"/>
                  <w:r w:rsidRPr="00CB7E4E">
                    <w:rPr>
                      <w:rFonts w:ascii="Arial" w:hAnsi="Arial" w:cs="Arial"/>
                      <w:sz w:val="20"/>
                      <w:szCs w:val="20"/>
                    </w:rPr>
                    <w:t xml:space="preserve"> es su naturaleza jurídica, alcance y determinación de los principios de subsidiaridad y </w:t>
                  </w:r>
                  <w:proofErr w:type="spellStart"/>
                  <w:r w:rsidRPr="00CB7E4E">
                    <w:rPr>
                      <w:rFonts w:ascii="Arial" w:hAnsi="Arial" w:cs="Arial"/>
                      <w:sz w:val="20"/>
                      <w:szCs w:val="20"/>
                    </w:rPr>
                    <w:t>complementaridad</w:t>
                  </w:r>
                  <w:proofErr w:type="spellEnd"/>
                  <w:r w:rsidRPr="00CB7E4E">
                    <w:rPr>
                      <w:rFonts w:ascii="Arial" w:hAnsi="Arial" w:cs="Arial"/>
                      <w:sz w:val="20"/>
                      <w:szCs w:val="20"/>
                    </w:rPr>
                    <w:t xml:space="preserve"> </w:t>
                  </w:r>
                </w:p>
                <w:p w:rsidR="00067514" w:rsidRPr="00CB7E4E" w:rsidRDefault="00067514" w:rsidP="00860EDF">
                  <w:pPr>
                    <w:numPr>
                      <w:ilvl w:val="0"/>
                      <w:numId w:val="16"/>
                    </w:numPr>
                    <w:rPr>
                      <w:rFonts w:ascii="Arial" w:hAnsi="Arial" w:cs="Arial"/>
                      <w:sz w:val="20"/>
                      <w:szCs w:val="20"/>
                    </w:rPr>
                  </w:pPr>
                  <w:r w:rsidRPr="00CB7E4E">
                    <w:rPr>
                      <w:rFonts w:ascii="Arial" w:hAnsi="Arial" w:cs="Arial"/>
                      <w:sz w:val="20"/>
                      <w:szCs w:val="20"/>
                    </w:rPr>
                    <w:t xml:space="preserve">Principios del derecho penal, </w:t>
                  </w:r>
                </w:p>
                <w:p w:rsidR="00067514" w:rsidRPr="00CB7E4E" w:rsidRDefault="00067514" w:rsidP="00860EDF">
                  <w:pPr>
                    <w:numPr>
                      <w:ilvl w:val="0"/>
                      <w:numId w:val="16"/>
                    </w:numPr>
                    <w:rPr>
                      <w:rFonts w:ascii="Arial" w:hAnsi="Arial" w:cs="Arial"/>
                      <w:sz w:val="20"/>
                      <w:szCs w:val="20"/>
                    </w:rPr>
                  </w:pPr>
                  <w:r w:rsidRPr="00CB7E4E">
                    <w:rPr>
                      <w:rFonts w:ascii="Arial" w:hAnsi="Arial" w:cs="Arial"/>
                      <w:sz w:val="20"/>
                      <w:szCs w:val="20"/>
                    </w:rPr>
                    <w:t>Garantías procesales</w:t>
                  </w:r>
                </w:p>
                <w:p w:rsidR="00067514" w:rsidRPr="00CB7E4E" w:rsidRDefault="00067514" w:rsidP="00860EDF">
                  <w:pPr>
                    <w:numPr>
                      <w:ilvl w:val="0"/>
                      <w:numId w:val="16"/>
                    </w:numPr>
                    <w:jc w:val="both"/>
                    <w:rPr>
                      <w:rFonts w:ascii="Arial" w:hAnsi="Arial" w:cs="Arial"/>
                      <w:sz w:val="20"/>
                      <w:szCs w:val="20"/>
                    </w:rPr>
                  </w:pPr>
                  <w:r w:rsidRPr="00CB7E4E">
                    <w:rPr>
                      <w:rFonts w:ascii="Arial" w:hAnsi="Arial" w:cs="Arial"/>
                      <w:sz w:val="20"/>
                      <w:szCs w:val="20"/>
                    </w:rPr>
                    <w:t>Delitos su estructura y el régimen de la pena</w:t>
                  </w:r>
                </w:p>
              </w:tc>
            </w:tr>
            <w:tr w:rsidR="00067514" w:rsidRPr="00CB7E4E" w:rsidTr="001D2B9D">
              <w:tc>
                <w:tcPr>
                  <w:tcW w:w="2127" w:type="dxa"/>
                  <w:shd w:val="clear" w:color="auto" w:fill="auto"/>
                </w:tcPr>
                <w:p w:rsidR="00067514" w:rsidRPr="00CB7E4E" w:rsidRDefault="00067514" w:rsidP="00067514">
                  <w:pPr>
                    <w:jc w:val="center"/>
                    <w:rPr>
                      <w:rFonts w:ascii="Arial" w:hAnsi="Arial" w:cs="Arial"/>
                      <w:sz w:val="20"/>
                      <w:szCs w:val="20"/>
                    </w:rPr>
                  </w:pPr>
                  <w:r w:rsidRPr="00CB7E4E">
                    <w:rPr>
                      <w:rFonts w:ascii="Arial" w:hAnsi="Arial" w:cs="Arial"/>
                      <w:sz w:val="20"/>
                      <w:szCs w:val="20"/>
                    </w:rPr>
                    <w:t>16</w:t>
                  </w:r>
                </w:p>
              </w:tc>
              <w:tc>
                <w:tcPr>
                  <w:tcW w:w="7229" w:type="dxa"/>
                  <w:shd w:val="clear" w:color="auto" w:fill="auto"/>
                </w:tcPr>
                <w:p w:rsidR="00067514" w:rsidRPr="00CB7E4E" w:rsidRDefault="00067514" w:rsidP="00067514">
                  <w:pPr>
                    <w:jc w:val="both"/>
                    <w:rPr>
                      <w:rFonts w:ascii="Arial" w:hAnsi="Arial" w:cs="Arial"/>
                      <w:sz w:val="20"/>
                      <w:szCs w:val="20"/>
                    </w:rPr>
                  </w:pPr>
                  <w:r w:rsidRPr="00CB7E4E">
                    <w:rPr>
                      <w:rFonts w:ascii="Arial" w:hAnsi="Arial" w:cs="Arial"/>
                      <w:b/>
                      <w:sz w:val="20"/>
                      <w:szCs w:val="20"/>
                    </w:rPr>
                    <w:t>LA EXTRADICION Y LOS DERECHOS HUMANOS. CASO COLOMBIA Y APLICACIÓN EN ESPAÑA DE LA EUROORDEN Y SU APLICACIÓN JUDICIAL</w:t>
                  </w:r>
                </w:p>
              </w:tc>
            </w:tr>
          </w:tbl>
          <w:p w:rsidR="00067514" w:rsidRDefault="00067514" w:rsidP="00067514">
            <w:pPr>
              <w:rPr>
                <w:rFonts w:ascii="Arial" w:hAnsi="Arial" w:cs="Arial"/>
                <w:color w:val="0F243E"/>
              </w:rPr>
            </w:pPr>
          </w:p>
          <w:p w:rsidR="00067514" w:rsidRPr="00C905A6" w:rsidRDefault="00067514" w:rsidP="00067514">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067514">
        <w:tc>
          <w:tcPr>
            <w:tcW w:w="8828"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lastRenderedPageBreak/>
              <w:t>TEORÍAS Y CONCEPTOS</w:t>
            </w:r>
            <w:r w:rsidRPr="006D5D86">
              <w:rPr>
                <w:rFonts w:ascii="Arial" w:hAnsi="Arial" w:cs="Arial"/>
                <w:b/>
                <w:color w:val="FFFFFF" w:themeColor="background1"/>
              </w:rPr>
              <w:t>:</w:t>
            </w:r>
          </w:p>
        </w:tc>
      </w:tr>
      <w:tr w:rsidR="00067514" w:rsidTr="00067514">
        <w:tc>
          <w:tcPr>
            <w:tcW w:w="8828" w:type="dxa"/>
          </w:tcPr>
          <w:p w:rsidR="00067514" w:rsidRDefault="00067514" w:rsidP="00067514">
            <w:pPr>
              <w:rPr>
                <w:rFonts w:ascii="Arial" w:hAnsi="Arial" w:cs="Arial"/>
                <w:color w:val="0F243E"/>
              </w:rPr>
            </w:pPr>
          </w:p>
          <w:p w:rsidR="00067514" w:rsidRDefault="00067514" w:rsidP="00067514">
            <w:pPr>
              <w:jc w:val="both"/>
              <w:rPr>
                <w:rFonts w:ascii="Arial" w:hAnsi="Arial" w:cs="Arial"/>
                <w:color w:val="0F243E"/>
              </w:rPr>
            </w:pPr>
            <w:r>
              <w:rPr>
                <w:rFonts w:ascii="Arial" w:hAnsi="Arial" w:cs="Arial"/>
                <w:color w:val="0F243E"/>
              </w:rPr>
              <w:t>En desarrollo de la asignatura, se estudian los fundamentos del derecho internacional público, el origen del estado, de las organizaciones internacionales y el derecho de los tratados, para poder abordar la problemática de los derechos humanos en el contexto del derecho internacional de los derechos humanos, del derecho internacional humanitario y del naciente derecho penal internacional.</w:t>
            </w:r>
          </w:p>
          <w:p w:rsidR="00067514" w:rsidRDefault="00067514" w:rsidP="00067514">
            <w:pPr>
              <w:jc w:val="both"/>
              <w:rPr>
                <w:rFonts w:ascii="Arial" w:hAnsi="Arial" w:cs="Arial"/>
                <w:color w:val="0F243E"/>
              </w:rPr>
            </w:pPr>
          </w:p>
          <w:p w:rsidR="00067514" w:rsidRPr="00C905A6" w:rsidRDefault="00067514" w:rsidP="00067514">
            <w:pPr>
              <w:jc w:val="both"/>
              <w:rPr>
                <w:rFonts w:ascii="Arial" w:hAnsi="Arial" w:cs="Arial"/>
                <w:color w:val="0F243E"/>
              </w:rPr>
            </w:pPr>
            <w:r>
              <w:rPr>
                <w:rFonts w:ascii="Arial" w:hAnsi="Arial" w:cs="Arial"/>
                <w:color w:val="0F243E"/>
              </w:rPr>
              <w:t>El estudiante tendrá la oportunidad de abordar la temática a la luz de la problemática actual y confrontarla con casuística preparada para la experimentación de lo visto en clase en supuestos de hecho.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7A5DFF">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7A5DFF" w:rsidTr="007A5DFF">
        <w:tc>
          <w:tcPr>
            <w:tcW w:w="8828" w:type="dxa"/>
          </w:tcPr>
          <w:p w:rsidR="007A5DFF" w:rsidRPr="00A03A23" w:rsidRDefault="007A5DFF" w:rsidP="007A5DFF">
            <w:pPr>
              <w:jc w:val="both"/>
              <w:rPr>
                <w:rFonts w:ascii="Arial" w:hAnsi="Arial" w:cs="Arial"/>
              </w:rPr>
            </w:pPr>
          </w:p>
          <w:p w:rsidR="007A5DFF" w:rsidRPr="00A03A23" w:rsidRDefault="007A5DFF" w:rsidP="00860EDF">
            <w:pPr>
              <w:numPr>
                <w:ilvl w:val="0"/>
                <w:numId w:val="17"/>
              </w:numPr>
              <w:suppressAutoHyphens/>
              <w:jc w:val="both"/>
              <w:rPr>
                <w:rFonts w:ascii="Arial" w:hAnsi="Arial" w:cs="Arial"/>
              </w:rPr>
            </w:pPr>
            <w:r w:rsidRPr="00A03A23">
              <w:rPr>
                <w:rFonts w:ascii="Arial" w:hAnsi="Arial" w:cs="Arial"/>
              </w:rPr>
              <w:t>Explicación temática por parte del profesor, orientaciones en las horas presenciales y discusión y aclaración de problemas en tutorías</w:t>
            </w:r>
          </w:p>
          <w:p w:rsidR="007A5DFF" w:rsidRPr="00A03A23" w:rsidRDefault="007A5DFF" w:rsidP="00860EDF">
            <w:pPr>
              <w:numPr>
                <w:ilvl w:val="0"/>
                <w:numId w:val="17"/>
              </w:numPr>
              <w:suppressAutoHyphens/>
              <w:jc w:val="both"/>
              <w:rPr>
                <w:rFonts w:ascii="Arial" w:hAnsi="Arial" w:cs="Arial"/>
              </w:rPr>
            </w:pPr>
            <w:r w:rsidRPr="00A03A23">
              <w:rPr>
                <w:rFonts w:ascii="Arial" w:hAnsi="Arial" w:cs="Arial"/>
              </w:rPr>
              <w:t xml:space="preserve">Asignación de  lecturas a los estudiantes, a fin de que elaboren un ensayo y lo sustente (exposición). Material para tutorías.  </w:t>
            </w:r>
          </w:p>
          <w:p w:rsidR="007A5DFF" w:rsidRPr="00A03A23" w:rsidRDefault="007A5DFF" w:rsidP="00860EDF">
            <w:pPr>
              <w:numPr>
                <w:ilvl w:val="0"/>
                <w:numId w:val="17"/>
              </w:numPr>
              <w:suppressAutoHyphens/>
              <w:jc w:val="both"/>
              <w:rPr>
                <w:rFonts w:ascii="Arial" w:hAnsi="Arial" w:cs="Arial"/>
              </w:rPr>
            </w:pPr>
            <w:r w:rsidRPr="00A03A23">
              <w:rPr>
                <w:rFonts w:ascii="Arial" w:hAnsi="Arial" w:cs="Arial"/>
              </w:rPr>
              <w:t xml:space="preserve">Debates, paneles, mesas redondas, en grupo de algunas lecturas, jurisprudencia y libros, en clase, al final de la cual, se entregarán (Método – </w:t>
            </w:r>
            <w:proofErr w:type="gramStart"/>
            <w:r w:rsidRPr="00A03A23">
              <w:rPr>
                <w:rFonts w:ascii="Arial" w:hAnsi="Arial" w:cs="Arial"/>
              </w:rPr>
              <w:t>Analítica :</w:t>
            </w:r>
            <w:proofErr w:type="gramEnd"/>
            <w:r w:rsidRPr="00A03A23">
              <w:rPr>
                <w:rFonts w:ascii="Arial" w:hAnsi="Arial" w:cs="Arial"/>
              </w:rPr>
              <w:t xml:space="preserve"> IDRISCA. Identificar, definir, relacionar, </w:t>
            </w:r>
            <w:proofErr w:type="spellStart"/>
            <w:r w:rsidRPr="00A03A23">
              <w:rPr>
                <w:rFonts w:ascii="Arial" w:hAnsi="Arial" w:cs="Arial"/>
              </w:rPr>
              <w:t>ideogramar</w:t>
            </w:r>
            <w:proofErr w:type="spellEnd"/>
            <w:r w:rsidRPr="00A03A23">
              <w:rPr>
                <w:rFonts w:ascii="Arial" w:hAnsi="Arial" w:cs="Arial"/>
              </w:rPr>
              <w:t>, seleccionar, critica positiva y negativa, aplicación) las conclusiones respectivas luego del debate oral.</w:t>
            </w:r>
          </w:p>
          <w:p w:rsidR="007A5DFF" w:rsidRPr="00A03A23" w:rsidRDefault="007A5DFF" w:rsidP="00860EDF">
            <w:pPr>
              <w:numPr>
                <w:ilvl w:val="0"/>
                <w:numId w:val="17"/>
              </w:numPr>
              <w:suppressAutoHyphens/>
              <w:jc w:val="both"/>
              <w:rPr>
                <w:rFonts w:ascii="Arial" w:hAnsi="Arial" w:cs="Arial"/>
              </w:rPr>
            </w:pPr>
            <w:r w:rsidRPr="00A03A23">
              <w:rPr>
                <w:rFonts w:ascii="Arial" w:hAnsi="Arial" w:cs="Arial"/>
              </w:rPr>
              <w:t>Control de lectura semanal de lo publicado en diarios y revistas sobre la asignatura.</w:t>
            </w:r>
          </w:p>
          <w:p w:rsidR="007A5DFF" w:rsidRPr="00A03A23" w:rsidRDefault="007A5DFF" w:rsidP="00860EDF">
            <w:pPr>
              <w:numPr>
                <w:ilvl w:val="0"/>
                <w:numId w:val="17"/>
              </w:numPr>
              <w:suppressAutoHyphens/>
              <w:jc w:val="both"/>
              <w:rPr>
                <w:rFonts w:ascii="Arial" w:hAnsi="Arial" w:cs="Arial"/>
              </w:rPr>
            </w:pPr>
            <w:r w:rsidRPr="00A03A23">
              <w:rPr>
                <w:rFonts w:ascii="Arial" w:hAnsi="Arial" w:cs="Arial"/>
              </w:rPr>
              <w:t>Evaluaciones en clase</w:t>
            </w:r>
          </w:p>
          <w:p w:rsidR="007A5DFF" w:rsidRPr="00A03A23" w:rsidRDefault="007A5DFF" w:rsidP="00860EDF">
            <w:pPr>
              <w:numPr>
                <w:ilvl w:val="0"/>
                <w:numId w:val="17"/>
              </w:numPr>
              <w:suppressAutoHyphens/>
              <w:jc w:val="both"/>
              <w:rPr>
                <w:rFonts w:ascii="Arial" w:hAnsi="Arial" w:cs="Arial"/>
              </w:rPr>
            </w:pPr>
            <w:r w:rsidRPr="00A03A23">
              <w:rPr>
                <w:rFonts w:ascii="Arial" w:hAnsi="Arial" w:cs="Arial"/>
              </w:rPr>
              <w:t xml:space="preserve">Elaboración de documentos máximo de un folio que contenga: </w:t>
            </w:r>
            <w:r w:rsidRPr="00A03A23">
              <w:rPr>
                <w:rFonts w:ascii="Arial" w:hAnsi="Arial" w:cs="Arial"/>
                <w:b/>
              </w:rPr>
              <w:t>TESIS</w:t>
            </w:r>
            <w:r w:rsidRPr="00A03A23">
              <w:rPr>
                <w:rFonts w:ascii="Arial" w:hAnsi="Arial" w:cs="Arial"/>
              </w:rPr>
              <w:t xml:space="preserve"> (no mayor de 5 renglones, que abarque el aspecto ideológico del autor) </w:t>
            </w:r>
            <w:r w:rsidRPr="00A03A23">
              <w:rPr>
                <w:rFonts w:ascii="Arial" w:hAnsi="Arial" w:cs="Arial"/>
                <w:b/>
              </w:rPr>
              <w:t xml:space="preserve">Y SUS ELEMENTOS </w:t>
            </w:r>
            <w:r w:rsidRPr="00A03A23">
              <w:rPr>
                <w:rFonts w:ascii="Arial" w:hAnsi="Arial" w:cs="Arial"/>
              </w:rPr>
              <w:t>(sustentación desde el punto de vista político, socio-cultural y jurídico), para discutirse en clase y llegar a una tesis grupal.</w:t>
            </w:r>
          </w:p>
          <w:p w:rsidR="007A5DFF" w:rsidRPr="00A03A23" w:rsidRDefault="007A5DFF" w:rsidP="00860EDF">
            <w:pPr>
              <w:numPr>
                <w:ilvl w:val="0"/>
                <w:numId w:val="17"/>
              </w:numPr>
              <w:suppressAutoHyphens/>
              <w:jc w:val="both"/>
              <w:rPr>
                <w:rFonts w:ascii="Arial" w:hAnsi="Arial" w:cs="Arial"/>
              </w:rPr>
            </w:pPr>
            <w:proofErr w:type="gramStart"/>
            <w:r w:rsidRPr="00A03A23">
              <w:rPr>
                <w:rFonts w:ascii="Arial" w:hAnsi="Arial" w:cs="Arial"/>
              </w:rPr>
              <w:t>Examen :</w:t>
            </w:r>
            <w:proofErr w:type="gramEnd"/>
            <w:r w:rsidRPr="00A03A23">
              <w:rPr>
                <w:rFonts w:ascii="Arial" w:hAnsi="Arial" w:cs="Arial"/>
              </w:rPr>
              <w:t xml:space="preserve"> en cada 35% junto con notas de clase y tutorías  y el final correspondiente al 30% será el MODULAR: mediante la realización de realización de por lo menos dos SIMULACROS DE AUDIENCIAS ANTE COMISION Y CORTE INTERAMERICANA DE DERECHOS HUMANOS a partir de roles asignados a cada estudiante, para ser sustentados ante el colectivo. </w:t>
            </w:r>
          </w:p>
          <w:p w:rsidR="007A5DFF" w:rsidRPr="00A03A23" w:rsidRDefault="007A5DFF" w:rsidP="00860EDF">
            <w:pPr>
              <w:numPr>
                <w:ilvl w:val="0"/>
                <w:numId w:val="17"/>
              </w:numPr>
              <w:suppressAutoHyphens/>
              <w:jc w:val="both"/>
              <w:rPr>
                <w:rFonts w:ascii="Arial" w:hAnsi="Arial" w:cs="Arial"/>
              </w:rPr>
            </w:pPr>
            <w:r w:rsidRPr="00A03A23">
              <w:rPr>
                <w:rFonts w:ascii="Arial" w:hAnsi="Arial" w:cs="Arial"/>
                <w:u w:val="single"/>
              </w:rPr>
              <w:t>videos</w:t>
            </w:r>
            <w:r w:rsidRPr="00A03A23">
              <w:rPr>
                <w:rFonts w:ascii="Arial" w:hAnsi="Arial" w:cs="Arial"/>
              </w:rPr>
              <w:t xml:space="preserve">-Talleres: Películas: </w:t>
            </w:r>
            <w:proofErr w:type="gramStart"/>
            <w:r w:rsidRPr="00A03A23">
              <w:rPr>
                <w:rFonts w:ascii="Arial" w:hAnsi="Arial" w:cs="Arial"/>
              </w:rPr>
              <w:t>“ Corazón</w:t>
            </w:r>
            <w:proofErr w:type="gramEnd"/>
            <w:r w:rsidRPr="00A03A23">
              <w:rPr>
                <w:rFonts w:ascii="Arial" w:hAnsi="Arial" w:cs="Arial"/>
              </w:rPr>
              <w:t xml:space="preserve"> Valiente “ y “ Tras la Línea Enemiga” y “ Panorama 99. Historia de una idea. Institucional Cruz Roja. Derecho del Conflicto Armado. Normas del Combate Naval. Hasta la Guerra Tiene límites. El Tratado de Ottawa. Panorama 2001.” COMITÉ INTERNACIONAL DE LA CRUZ ROJA. Imagen y Video </w:t>
            </w:r>
            <w:proofErr w:type="gramStart"/>
            <w:r w:rsidRPr="00A03A23">
              <w:rPr>
                <w:rFonts w:ascii="Arial" w:hAnsi="Arial" w:cs="Arial"/>
              </w:rPr>
              <w:lastRenderedPageBreak/>
              <w:t>Ltda..</w:t>
            </w:r>
            <w:proofErr w:type="gramEnd"/>
            <w:r w:rsidRPr="00A03A23">
              <w:rPr>
                <w:rFonts w:ascii="Arial" w:hAnsi="Arial" w:cs="Arial"/>
              </w:rPr>
              <w:t xml:space="preserve"> Bogotá Colombia. Suministrados por el COMITÉ INTERNACIONAL DE LA CRUZ ROJA.</w:t>
            </w:r>
          </w:p>
          <w:p w:rsidR="007A5DFF" w:rsidRPr="00C905A6" w:rsidRDefault="007A5DFF" w:rsidP="007A5DFF">
            <w:pPr>
              <w:rPr>
                <w:rFonts w:ascii="Arial" w:hAnsi="Arial" w:cs="Arial"/>
                <w:color w:val="0F243E"/>
              </w:rPr>
            </w:pPr>
          </w:p>
          <w:p w:rsidR="007A5DFF" w:rsidRPr="00C905A6" w:rsidRDefault="007A5DFF" w:rsidP="007A5DFF">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6A7D6E">
        <w:tc>
          <w:tcPr>
            <w:tcW w:w="8828"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6A7D6E" w:rsidTr="006A7D6E">
        <w:tc>
          <w:tcPr>
            <w:tcW w:w="8828" w:type="dxa"/>
          </w:tcPr>
          <w:p w:rsidR="006A7D6E" w:rsidRPr="00DB67D9" w:rsidRDefault="006A7D6E" w:rsidP="006A7D6E">
            <w:pPr>
              <w:suppressAutoHyphens/>
              <w:ind w:left="720"/>
              <w:jc w:val="both"/>
              <w:rPr>
                <w:rFonts w:ascii="Arial" w:hAnsi="Arial" w:cs="Arial"/>
              </w:rPr>
            </w:pPr>
          </w:p>
          <w:p w:rsidR="006A7D6E" w:rsidRPr="00DB67D9" w:rsidRDefault="006A7D6E" w:rsidP="006A7D6E">
            <w:pPr>
              <w:suppressAutoHyphens/>
              <w:jc w:val="both"/>
              <w:rPr>
                <w:rFonts w:ascii="Arial" w:hAnsi="Arial" w:cs="Arial"/>
              </w:rPr>
            </w:pPr>
            <w:r w:rsidRPr="00DB67D9">
              <w:rPr>
                <w:rFonts w:ascii="Arial" w:hAnsi="Arial" w:cs="Arial"/>
              </w:rPr>
              <w:t>Evaluaciones en clase y de tutoría, de cada actividad programada y que se halla contenida en la guía, equivalente al 50% de la nota final de cada 35%, exigido por el reglamento de la facultad.</w:t>
            </w:r>
          </w:p>
          <w:p w:rsidR="006A7D6E" w:rsidRPr="00DB67D9" w:rsidRDefault="006A7D6E" w:rsidP="006A7D6E">
            <w:pPr>
              <w:suppressAutoHyphens/>
              <w:ind w:left="720"/>
              <w:jc w:val="both"/>
              <w:rPr>
                <w:rFonts w:ascii="Arial" w:hAnsi="Arial" w:cs="Arial"/>
              </w:rPr>
            </w:pPr>
          </w:p>
          <w:p w:rsidR="006A7D6E" w:rsidRPr="00DB67D9" w:rsidRDefault="006A7D6E" w:rsidP="006A7D6E">
            <w:pPr>
              <w:suppressAutoHyphens/>
              <w:jc w:val="both"/>
              <w:rPr>
                <w:rFonts w:ascii="Arial" w:hAnsi="Arial" w:cs="Arial"/>
              </w:rPr>
            </w:pPr>
            <w:r w:rsidRPr="00DB67D9">
              <w:rPr>
                <w:rFonts w:ascii="Arial" w:hAnsi="Arial" w:cs="Arial"/>
              </w:rPr>
              <w:t xml:space="preserve">Exámenes en las fechas programadas por la Decanatura de la Facultad,  Escritos en forma de test  u orales: </w:t>
            </w:r>
          </w:p>
          <w:p w:rsidR="006A7D6E" w:rsidRPr="00DB67D9" w:rsidRDefault="006A7D6E" w:rsidP="006A7D6E">
            <w:pPr>
              <w:jc w:val="both"/>
              <w:rPr>
                <w:rFonts w:ascii="Arial" w:hAnsi="Arial" w:cs="Arial"/>
              </w:rPr>
            </w:pPr>
            <w:r w:rsidRPr="00DB67D9">
              <w:rPr>
                <w:rFonts w:ascii="Arial" w:hAnsi="Arial" w:cs="Arial"/>
              </w:rPr>
              <w:t xml:space="preserve">a. Para  </w:t>
            </w:r>
            <w:r w:rsidRPr="00DB67D9">
              <w:rPr>
                <w:rFonts w:ascii="Arial" w:hAnsi="Arial" w:cs="Arial"/>
                <w:b/>
              </w:rPr>
              <w:t xml:space="preserve">PRIMER 35% </w:t>
            </w:r>
            <w:r w:rsidRPr="00DB67D9">
              <w:rPr>
                <w:rFonts w:ascii="Arial" w:hAnsi="Arial" w:cs="Arial"/>
              </w:rPr>
              <w:t xml:space="preserve"> junto a las notas de tutoría y de clase respectivamente y para el </w:t>
            </w:r>
            <w:r w:rsidRPr="00DB67D9">
              <w:rPr>
                <w:rFonts w:ascii="Arial" w:hAnsi="Arial" w:cs="Arial"/>
                <w:b/>
              </w:rPr>
              <w:t xml:space="preserve">SEGUNDO 35% </w:t>
            </w:r>
            <w:r w:rsidRPr="00DB67D9">
              <w:rPr>
                <w:rFonts w:ascii="Arial" w:hAnsi="Arial" w:cs="Arial"/>
              </w:rPr>
              <w:t xml:space="preserve">las notas de tutoría y de clase respectivamente, al igual que el SIMULACRO DE AUDIENCIA ANTE COMISION Y CORTE INTERAMERICANA DE DERECHOS HUMANOS, en los estudiantes asumirán un rol. </w:t>
            </w:r>
          </w:p>
          <w:p w:rsidR="006A7D6E" w:rsidRPr="00DB67D9" w:rsidRDefault="006A7D6E" w:rsidP="006A7D6E">
            <w:pPr>
              <w:jc w:val="both"/>
              <w:rPr>
                <w:rFonts w:ascii="Arial" w:hAnsi="Arial" w:cs="Arial"/>
              </w:rPr>
            </w:pPr>
            <w:r w:rsidRPr="00DB67D9">
              <w:rPr>
                <w:rFonts w:ascii="Arial" w:hAnsi="Arial" w:cs="Arial"/>
              </w:rPr>
              <w:t xml:space="preserve">b. El final del 30% restante corresponderá al </w:t>
            </w:r>
            <w:r w:rsidRPr="00DB67D9">
              <w:rPr>
                <w:rFonts w:ascii="Arial" w:hAnsi="Arial" w:cs="Arial"/>
                <w:b/>
              </w:rPr>
              <w:t>EXAMEN MODULAR</w:t>
            </w:r>
            <w:r w:rsidRPr="00DB67D9">
              <w:rPr>
                <w:rFonts w:ascii="Arial" w:hAnsi="Arial" w:cs="Arial"/>
              </w:rPr>
              <w:t xml:space="preserve"> (equivalente al 100% del mismo)</w:t>
            </w:r>
          </w:p>
          <w:p w:rsidR="006A7D6E" w:rsidRPr="00DB67D9" w:rsidRDefault="006A7D6E" w:rsidP="006A7D6E">
            <w:pPr>
              <w:jc w:val="both"/>
              <w:rPr>
                <w:rFonts w:ascii="Arial" w:hAnsi="Arial" w:cs="Arial"/>
              </w:rPr>
            </w:pPr>
          </w:p>
          <w:p w:rsidR="006A7D6E" w:rsidRPr="00DB67D9" w:rsidRDefault="006A7D6E" w:rsidP="006A7D6E">
            <w:pPr>
              <w:jc w:val="both"/>
              <w:rPr>
                <w:rFonts w:ascii="Arial" w:hAnsi="Arial" w:cs="Arial"/>
              </w:rPr>
            </w:pPr>
            <w:r w:rsidRPr="00DB67D9">
              <w:rPr>
                <w:rFonts w:ascii="Arial" w:hAnsi="Arial" w:cs="Arial"/>
              </w:rPr>
              <w:t xml:space="preserve">Los trabajos y exámenes que no se presenten en las fechas establecidas, deberán </w:t>
            </w:r>
            <w:r w:rsidRPr="00DB67D9">
              <w:rPr>
                <w:rFonts w:ascii="Arial" w:hAnsi="Arial" w:cs="Arial"/>
                <w:u w:val="single"/>
              </w:rPr>
              <w:t xml:space="preserve">ser autorizados por la  decanatura de la facultad dentro de los tres (03) días siguientes de lo contrario el profesor </w:t>
            </w:r>
            <w:proofErr w:type="gramStart"/>
            <w:r w:rsidRPr="00DB67D9">
              <w:rPr>
                <w:rFonts w:ascii="Arial" w:hAnsi="Arial" w:cs="Arial"/>
              </w:rPr>
              <w:t>aplicara</w:t>
            </w:r>
            <w:proofErr w:type="gramEnd"/>
            <w:r w:rsidRPr="00DB67D9">
              <w:rPr>
                <w:rFonts w:ascii="Arial" w:hAnsi="Arial" w:cs="Arial"/>
              </w:rPr>
              <w:t xml:space="preserve"> cero como nota respectiva.</w:t>
            </w:r>
          </w:p>
          <w:p w:rsidR="006A7D6E" w:rsidRPr="00C905A6" w:rsidRDefault="006A7D6E" w:rsidP="006A7D6E">
            <w:pPr>
              <w:rPr>
                <w:rFonts w:ascii="Arial" w:hAnsi="Arial" w:cs="Arial"/>
                <w:color w:val="0F243E"/>
              </w:rPr>
            </w:pPr>
          </w:p>
          <w:p w:rsidR="006A7D6E" w:rsidRPr="00C905A6" w:rsidRDefault="006A7D6E" w:rsidP="006A7D6E">
            <w:pPr>
              <w:rPr>
                <w:rFonts w:ascii="Arial" w:hAnsi="Arial" w:cs="Arial"/>
                <w:color w:val="0F243E"/>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6F79B8">
        <w:tc>
          <w:tcPr>
            <w:tcW w:w="8828"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6F79B8" w:rsidTr="006F79B8">
        <w:tc>
          <w:tcPr>
            <w:tcW w:w="8828" w:type="dxa"/>
          </w:tcPr>
          <w:p w:rsidR="006F79B8" w:rsidRDefault="006F79B8" w:rsidP="006F79B8">
            <w:pPr>
              <w:rPr>
                <w:rFonts w:ascii="Arial" w:hAnsi="Arial" w:cs="Arial"/>
                <w:b/>
                <w:color w:val="0F243E"/>
              </w:rPr>
            </w:pPr>
            <w:r w:rsidRPr="00C905A6">
              <w:rPr>
                <w:rFonts w:ascii="Arial" w:hAnsi="Arial" w:cs="Arial"/>
                <w:b/>
                <w:color w:val="0F243E"/>
              </w:rPr>
              <w:t>BIBLIOGRAFÍA BÁSICA Y COMPLEMENTARIA</w:t>
            </w:r>
          </w:p>
          <w:p w:rsidR="006F79B8" w:rsidRDefault="006F79B8" w:rsidP="006F79B8">
            <w:pPr>
              <w:rPr>
                <w:rFonts w:ascii="Arial" w:hAnsi="Arial" w:cs="Arial"/>
                <w:color w:val="0F243E"/>
              </w:rPr>
            </w:pPr>
          </w:p>
          <w:p w:rsidR="006F79B8" w:rsidRPr="00DB67D9" w:rsidRDefault="006F79B8" w:rsidP="00860EDF">
            <w:pPr>
              <w:widowControl w:val="0"/>
              <w:numPr>
                <w:ilvl w:val="0"/>
                <w:numId w:val="21"/>
              </w:numPr>
              <w:suppressAutoHyphens/>
              <w:jc w:val="both"/>
              <w:rPr>
                <w:rFonts w:ascii="Arial" w:hAnsi="Arial" w:cs="Arial"/>
                <w:color w:val="000000"/>
                <w:lang w:val="es-AR"/>
              </w:rPr>
            </w:pPr>
            <w:r w:rsidRPr="00DB67D9">
              <w:rPr>
                <w:rFonts w:ascii="Arial" w:hAnsi="Arial" w:cs="Arial"/>
              </w:rPr>
              <w:t xml:space="preserve">Rey Cantor Ernesto y o. Medidas Provisionales y Medidas Cautelares en el Sistema Interamericano de Derechos Humanos. Ed. Temis S.A. 2005 Bogotá, Colombia. </w:t>
            </w:r>
          </w:p>
          <w:p w:rsidR="006F79B8" w:rsidRPr="00DB67D9" w:rsidRDefault="006F79B8" w:rsidP="00860EDF">
            <w:pPr>
              <w:widowControl w:val="0"/>
              <w:numPr>
                <w:ilvl w:val="0"/>
                <w:numId w:val="21"/>
              </w:numPr>
              <w:suppressAutoHyphens/>
              <w:jc w:val="both"/>
              <w:rPr>
                <w:rFonts w:ascii="Arial" w:hAnsi="Arial" w:cs="Arial"/>
                <w:color w:val="000000"/>
                <w:lang w:val="es-AR"/>
              </w:rPr>
            </w:pPr>
            <w:r w:rsidRPr="00DB67D9">
              <w:rPr>
                <w:rFonts w:ascii="Arial" w:hAnsi="Arial" w:cs="Arial"/>
              </w:rPr>
              <w:t xml:space="preserve">Rey Cantor Ernesto. Acceso Sistema Interamericano de Derechos Humanos. </w:t>
            </w:r>
            <w:proofErr w:type="spellStart"/>
            <w:r w:rsidRPr="00DB67D9">
              <w:rPr>
                <w:rFonts w:ascii="Arial" w:hAnsi="Arial" w:cs="Arial"/>
              </w:rPr>
              <w:t>Omar’s</w:t>
            </w:r>
            <w:proofErr w:type="spellEnd"/>
            <w:r w:rsidRPr="00DB67D9">
              <w:rPr>
                <w:rFonts w:ascii="Arial" w:hAnsi="Arial" w:cs="Arial"/>
              </w:rPr>
              <w:t xml:space="preserve"> Café internet jurídico enero  2010. Bogotá, Colombia.</w:t>
            </w:r>
          </w:p>
          <w:p w:rsidR="006F79B8" w:rsidRPr="00DB67D9" w:rsidRDefault="006F79B8" w:rsidP="00860EDF">
            <w:pPr>
              <w:widowControl w:val="0"/>
              <w:numPr>
                <w:ilvl w:val="0"/>
                <w:numId w:val="21"/>
              </w:numPr>
              <w:suppressAutoHyphens/>
              <w:jc w:val="both"/>
              <w:rPr>
                <w:rFonts w:ascii="Arial" w:hAnsi="Arial" w:cs="Arial"/>
                <w:color w:val="000000"/>
                <w:lang w:val="es-AR"/>
              </w:rPr>
            </w:pPr>
            <w:r w:rsidRPr="00DB67D9">
              <w:rPr>
                <w:rFonts w:ascii="Arial" w:hAnsi="Arial" w:cs="Arial"/>
              </w:rPr>
              <w:t>Declaración Americana de los derechos y deberes del Hombre. Convención Americana de Derechos Humanos o Pacto de San José de Costa Rica. Estatuto de la Comisión Interamericana de Derechos Humanos. Estatuto de la Corte Interamericana de derechos humanos. Reglamentos de la comisión y de la corte Interamericanas de derechos humanos. Compilación de Instrumentos Internacionales. Oficina  del Alto comisionado de las Naciones Unidas para los Derechos humanos.</w:t>
            </w:r>
          </w:p>
          <w:p w:rsidR="006F79B8" w:rsidRPr="00DB67D9" w:rsidRDefault="006F79B8" w:rsidP="00860EDF">
            <w:pPr>
              <w:widowControl w:val="0"/>
              <w:numPr>
                <w:ilvl w:val="0"/>
                <w:numId w:val="21"/>
              </w:numPr>
              <w:suppressAutoHyphens/>
              <w:jc w:val="both"/>
              <w:rPr>
                <w:rFonts w:ascii="Arial" w:hAnsi="Arial" w:cs="Arial"/>
                <w:color w:val="000000"/>
                <w:lang w:val="es-AR"/>
              </w:rPr>
            </w:pPr>
            <w:r w:rsidRPr="00DB67D9">
              <w:rPr>
                <w:rFonts w:ascii="Arial" w:eastAsia="Arial" w:hAnsi="Arial" w:cs="Arial"/>
                <w:color w:val="000000"/>
                <w:lang w:val="es-CO"/>
              </w:rPr>
              <w:t xml:space="preserve">jurisprudencia, doctrina y documentos contenidos en la página web de la </w:t>
            </w:r>
            <w:r w:rsidRPr="00DB67D9">
              <w:rPr>
                <w:rFonts w:ascii="Arial" w:eastAsia="Arial" w:hAnsi="Arial" w:cs="Arial"/>
                <w:color w:val="000000"/>
                <w:lang w:val="es-CO"/>
              </w:rPr>
              <w:lastRenderedPageBreak/>
              <w:t>Comisión Interamericana Derechos Humanos como de la Corte Interamericana de Derechos Humanos.</w:t>
            </w:r>
          </w:p>
          <w:p w:rsidR="006F79B8" w:rsidRPr="00DB67D9" w:rsidRDefault="006F79B8" w:rsidP="00860EDF">
            <w:pPr>
              <w:widowControl w:val="0"/>
              <w:numPr>
                <w:ilvl w:val="0"/>
                <w:numId w:val="21"/>
              </w:numPr>
              <w:suppressAutoHyphens/>
              <w:jc w:val="both"/>
              <w:rPr>
                <w:rFonts w:ascii="Arial" w:hAnsi="Arial" w:cs="Arial"/>
                <w:color w:val="000000"/>
                <w:lang w:val="es-AR"/>
              </w:rPr>
            </w:pPr>
            <w:proofErr w:type="spellStart"/>
            <w:r w:rsidRPr="00DB67D9">
              <w:rPr>
                <w:rFonts w:ascii="Arial" w:hAnsi="Arial" w:cs="Arial"/>
                <w:color w:val="000000"/>
                <w:lang w:val="es-AR"/>
              </w:rPr>
              <w:t>Faundéz</w:t>
            </w:r>
            <w:proofErr w:type="spellEnd"/>
            <w:r w:rsidRPr="00DB67D9">
              <w:rPr>
                <w:rFonts w:ascii="Arial" w:hAnsi="Arial" w:cs="Arial"/>
                <w:color w:val="000000"/>
                <w:lang w:val="es-AR"/>
              </w:rPr>
              <w:t xml:space="preserve"> Ledesma Héctor. El Sistema Interamericano de Protección de los Derechos Humanos. Aspectos Institucionales y Procesales. Tercera Edición. Instituto Interamericano de Derechos Humanos.  </w:t>
            </w:r>
          </w:p>
          <w:p w:rsidR="006F79B8" w:rsidRPr="00DB67D9" w:rsidRDefault="006F79B8" w:rsidP="006F79B8">
            <w:pPr>
              <w:autoSpaceDE w:val="0"/>
              <w:autoSpaceDN w:val="0"/>
              <w:adjustRightInd w:val="0"/>
              <w:jc w:val="both"/>
              <w:rPr>
                <w:rFonts w:ascii="Arial" w:hAnsi="Arial" w:cs="Arial"/>
                <w:color w:val="000000"/>
              </w:rPr>
            </w:pP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Tratado de Derecho Internacional. Pedro Pablo Camargo. Editorial Temis. 1983 Tomos I y II.</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Derecho Internacional Humanitario. Pedro Pablo Camargo. Jurídica Radar Ediciones. Primera Edición 1995. Tomos I y II.  </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Derecho Internacional Público. Cesáreo Manual de Derecho Internacional Público. Editado por Max </w:t>
            </w:r>
            <w:proofErr w:type="spellStart"/>
            <w:r w:rsidRPr="00DB67D9">
              <w:rPr>
                <w:rFonts w:ascii="Arial" w:hAnsi="Arial" w:cs="Arial"/>
              </w:rPr>
              <w:t>Sorensen</w:t>
            </w:r>
            <w:proofErr w:type="spellEnd"/>
            <w:r w:rsidRPr="00DB67D9">
              <w:rPr>
                <w:rFonts w:ascii="Arial" w:hAnsi="Arial" w:cs="Arial"/>
              </w:rPr>
              <w:t xml:space="preserve">. Fondo de Cultura Económica. Sexta Gutiérrez Espada. Editorial Trotta.1995. Madrid – España. Reimpresión. México 1998.  </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Constitución Política de Colombia.   </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Hernández Hoyos Diana; Derecho Internacional Humanitario</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Tratado de Derecho Internacional Público. Pedro Pablo Camargo. Editorial </w:t>
            </w:r>
            <w:proofErr w:type="spellStart"/>
            <w:r w:rsidRPr="00DB67D9">
              <w:rPr>
                <w:rFonts w:ascii="Arial" w:hAnsi="Arial" w:cs="Arial"/>
              </w:rPr>
              <w:t>Leyer</w:t>
            </w:r>
            <w:proofErr w:type="spellEnd"/>
            <w:r w:rsidRPr="00DB67D9">
              <w:rPr>
                <w:rFonts w:ascii="Arial" w:hAnsi="Arial" w:cs="Arial"/>
              </w:rPr>
              <w:t>. Segunda Edición 1998.</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Derecho de los Tratados. Marco Gerardo Monroy Cabra. Editorial </w:t>
            </w:r>
            <w:proofErr w:type="spellStart"/>
            <w:r w:rsidRPr="00DB67D9">
              <w:rPr>
                <w:rFonts w:ascii="Arial" w:hAnsi="Arial" w:cs="Arial"/>
              </w:rPr>
              <w:t>Leyer</w:t>
            </w:r>
            <w:proofErr w:type="spellEnd"/>
            <w:r w:rsidRPr="00DB67D9">
              <w:rPr>
                <w:rFonts w:ascii="Arial" w:hAnsi="Arial" w:cs="Arial"/>
              </w:rPr>
              <w:t>. Segunda Edición 1995.</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Relecciones sobre Los Indios. Francisco Vitoria. Editorial El </w:t>
            </w:r>
            <w:proofErr w:type="spellStart"/>
            <w:r w:rsidRPr="00DB67D9">
              <w:rPr>
                <w:rFonts w:ascii="Arial" w:hAnsi="Arial" w:cs="Arial"/>
              </w:rPr>
              <w:t>Buho</w:t>
            </w:r>
            <w:proofErr w:type="spellEnd"/>
            <w:r w:rsidRPr="00DB67D9">
              <w:rPr>
                <w:rFonts w:ascii="Arial" w:hAnsi="Arial" w:cs="Arial"/>
              </w:rPr>
              <w:t>.</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Crímenes de Lesa Humanidad. Jesús Orlando Gómez López. Ediciones Doctrina y Ley Ltda.1998.</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Derecho Internacional Público. Enrique Gaviria </w:t>
            </w:r>
            <w:proofErr w:type="spellStart"/>
            <w:r w:rsidRPr="00DB67D9">
              <w:rPr>
                <w:rFonts w:ascii="Arial" w:hAnsi="Arial" w:cs="Arial"/>
              </w:rPr>
              <w:t>Líevano</w:t>
            </w:r>
            <w:proofErr w:type="spellEnd"/>
            <w:r w:rsidRPr="00DB67D9">
              <w:rPr>
                <w:rFonts w:ascii="Arial" w:hAnsi="Arial" w:cs="Arial"/>
              </w:rPr>
              <w:t>. Quinta Edición 1998. Editorial Temis S.A.</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Política Internacional de Colombia Tomos I, II, III y IV. Germán </w:t>
            </w:r>
            <w:proofErr w:type="spellStart"/>
            <w:r w:rsidRPr="00DB67D9">
              <w:rPr>
                <w:rFonts w:ascii="Arial" w:hAnsi="Arial" w:cs="Arial"/>
              </w:rPr>
              <w:t>Cavelier</w:t>
            </w:r>
            <w:proofErr w:type="spellEnd"/>
            <w:r w:rsidRPr="00DB67D9">
              <w:rPr>
                <w:rFonts w:ascii="Arial" w:hAnsi="Arial" w:cs="Arial"/>
              </w:rPr>
              <w:t>. Universidad Externado de Colombia. Abril de 1997.</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Jurisprudencia de la Corte Constitucional de Colombia (entre otras C-400 de 1998, C-227 de 1993, C-574 de 1992).</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Desarrollo y principios del Derecho Internacional Humanitario. </w:t>
            </w:r>
            <w:r w:rsidRPr="00DB67D9">
              <w:rPr>
                <w:rFonts w:ascii="Arial" w:hAnsi="Arial" w:cs="Arial"/>
                <w:lang w:val="en-US"/>
              </w:rPr>
              <w:t xml:space="preserve">Jean </w:t>
            </w:r>
            <w:proofErr w:type="spellStart"/>
            <w:r w:rsidRPr="00DB67D9">
              <w:rPr>
                <w:rFonts w:ascii="Arial" w:hAnsi="Arial" w:cs="Arial"/>
                <w:lang w:val="en-US"/>
              </w:rPr>
              <w:t>Pictet</w:t>
            </w:r>
            <w:proofErr w:type="spellEnd"/>
            <w:r w:rsidRPr="00DB67D9">
              <w:rPr>
                <w:rFonts w:ascii="Arial" w:hAnsi="Arial" w:cs="Arial"/>
                <w:lang w:val="en-US"/>
              </w:rPr>
              <w:t xml:space="preserve">. Tm </w:t>
            </w:r>
            <w:proofErr w:type="spellStart"/>
            <w:r w:rsidRPr="00DB67D9">
              <w:rPr>
                <w:rFonts w:ascii="Arial" w:hAnsi="Arial" w:cs="Arial"/>
                <w:lang w:val="en-US"/>
              </w:rPr>
              <w:t>Editores</w:t>
            </w:r>
            <w:proofErr w:type="spellEnd"/>
            <w:r w:rsidRPr="00DB67D9">
              <w:rPr>
                <w:rFonts w:ascii="Arial" w:hAnsi="Arial" w:cs="Arial"/>
                <w:lang w:val="en-US"/>
              </w:rPr>
              <w:t xml:space="preserve">. </w:t>
            </w:r>
            <w:proofErr w:type="spellStart"/>
            <w:r w:rsidRPr="00DB67D9">
              <w:rPr>
                <w:rFonts w:ascii="Arial" w:hAnsi="Arial" w:cs="Arial"/>
                <w:lang w:val="en-US"/>
              </w:rPr>
              <w:t>Institutio</w:t>
            </w:r>
            <w:proofErr w:type="spellEnd"/>
            <w:r w:rsidRPr="00DB67D9">
              <w:rPr>
                <w:rFonts w:ascii="Arial" w:hAnsi="Arial" w:cs="Arial"/>
                <w:lang w:val="en-US"/>
              </w:rPr>
              <w:t xml:space="preserve"> Henry Dunant. </w:t>
            </w:r>
            <w:r w:rsidRPr="00DB67D9">
              <w:rPr>
                <w:rFonts w:ascii="Arial" w:hAnsi="Arial" w:cs="Arial"/>
              </w:rPr>
              <w:t>Comité Internacional de la Cruz Roja. Primera reimpresión marzo 1998.</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Introducción Al Derecho Internacional Humanitario. </w:t>
            </w:r>
            <w:proofErr w:type="spellStart"/>
            <w:r w:rsidRPr="00DB67D9">
              <w:rPr>
                <w:rFonts w:ascii="Arial" w:hAnsi="Arial" w:cs="Arial"/>
              </w:rPr>
              <w:t>Christophe</w:t>
            </w:r>
            <w:proofErr w:type="spellEnd"/>
            <w:r w:rsidRPr="00DB67D9">
              <w:rPr>
                <w:rFonts w:ascii="Arial" w:hAnsi="Arial" w:cs="Arial"/>
              </w:rPr>
              <w:t xml:space="preserve"> </w:t>
            </w:r>
            <w:proofErr w:type="spellStart"/>
            <w:r w:rsidRPr="00DB67D9">
              <w:rPr>
                <w:rFonts w:ascii="Arial" w:hAnsi="Arial" w:cs="Arial"/>
              </w:rPr>
              <w:t>Swinarski</w:t>
            </w:r>
            <w:proofErr w:type="spellEnd"/>
            <w:r w:rsidRPr="00DB67D9">
              <w:rPr>
                <w:rFonts w:ascii="Arial" w:hAnsi="Arial" w:cs="Arial"/>
              </w:rPr>
              <w:t>. Comité Internacional de la Cruz Roja. Instituto Interamericano de Derechos Humanos. Tercer Mundo Editores 1996.</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Principales nociones e institutos del derecho internacional humanitario como sistema de protección de la persona humana. </w:t>
            </w:r>
            <w:proofErr w:type="spellStart"/>
            <w:r w:rsidRPr="00DB67D9">
              <w:rPr>
                <w:rFonts w:ascii="Arial" w:hAnsi="Arial" w:cs="Arial"/>
              </w:rPr>
              <w:t>Christophe</w:t>
            </w:r>
            <w:proofErr w:type="spellEnd"/>
            <w:r w:rsidRPr="00DB67D9">
              <w:rPr>
                <w:rFonts w:ascii="Arial" w:hAnsi="Arial" w:cs="Arial"/>
              </w:rPr>
              <w:t xml:space="preserve"> </w:t>
            </w:r>
            <w:proofErr w:type="spellStart"/>
            <w:r w:rsidRPr="00DB67D9">
              <w:rPr>
                <w:rFonts w:ascii="Arial" w:hAnsi="Arial" w:cs="Arial"/>
              </w:rPr>
              <w:t>Swinarski</w:t>
            </w:r>
            <w:proofErr w:type="spellEnd"/>
            <w:r w:rsidRPr="00DB67D9">
              <w:rPr>
                <w:rFonts w:ascii="Arial" w:hAnsi="Arial" w:cs="Arial"/>
              </w:rPr>
              <w:t>. Instituto Interamericano de Derechos Humanos. Segunda Edición San José de Costa Rica 1991.</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La Corte Penal Internacional (C.P.I.) texto integrado del estatuto de Roma – elementos de los delitos – reglas de procedimiento y prueba. M. </w:t>
            </w:r>
            <w:proofErr w:type="spellStart"/>
            <w:r w:rsidRPr="00DB67D9">
              <w:rPr>
                <w:rFonts w:ascii="Arial" w:hAnsi="Arial" w:cs="Arial"/>
              </w:rPr>
              <w:t>Cherif</w:t>
            </w:r>
            <w:proofErr w:type="spellEnd"/>
            <w:r w:rsidRPr="00DB67D9">
              <w:rPr>
                <w:rFonts w:ascii="Arial" w:hAnsi="Arial" w:cs="Arial"/>
              </w:rPr>
              <w:t xml:space="preserve"> </w:t>
            </w:r>
            <w:proofErr w:type="spellStart"/>
            <w:r w:rsidRPr="00DB67D9">
              <w:rPr>
                <w:rFonts w:ascii="Arial" w:hAnsi="Arial" w:cs="Arial"/>
              </w:rPr>
              <w:t>Bassiouni</w:t>
            </w:r>
            <w:proofErr w:type="spellEnd"/>
            <w:r w:rsidRPr="00DB67D9">
              <w:rPr>
                <w:rFonts w:ascii="Arial" w:hAnsi="Arial" w:cs="Arial"/>
              </w:rPr>
              <w:t xml:space="preserve">, Bruce </w:t>
            </w:r>
            <w:proofErr w:type="spellStart"/>
            <w:r w:rsidRPr="00DB67D9">
              <w:rPr>
                <w:rFonts w:ascii="Arial" w:hAnsi="Arial" w:cs="Arial"/>
              </w:rPr>
              <w:t>Broomhall</w:t>
            </w:r>
            <w:proofErr w:type="spellEnd"/>
            <w:r w:rsidRPr="00DB67D9">
              <w:rPr>
                <w:rFonts w:ascii="Arial" w:hAnsi="Arial" w:cs="Arial"/>
              </w:rPr>
              <w:t xml:space="preserve"> y Pedro Pablo Camargo. Editorial </w:t>
            </w:r>
            <w:proofErr w:type="spellStart"/>
            <w:r w:rsidRPr="00DB67D9">
              <w:rPr>
                <w:rFonts w:ascii="Arial" w:hAnsi="Arial" w:cs="Arial"/>
              </w:rPr>
              <w:t>Leyer</w:t>
            </w:r>
            <w:proofErr w:type="spellEnd"/>
            <w:r w:rsidRPr="00DB67D9">
              <w:rPr>
                <w:rFonts w:ascii="Arial" w:hAnsi="Arial" w:cs="Arial"/>
              </w:rPr>
              <w:t xml:space="preserve">, </w:t>
            </w:r>
            <w:r w:rsidRPr="00DB67D9">
              <w:rPr>
                <w:rFonts w:ascii="Arial" w:hAnsi="Arial" w:cs="Arial"/>
              </w:rPr>
              <w:lastRenderedPageBreak/>
              <w:t>Bogotá mayo de 2001.</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Compilación de Instrumentos Internacionales. Derecho Internacional de los Derechos Humanos, Derecho Internacional Humanitario, Derecho Penal Internacional. Oficina en Colombia del Alto Comisionado de las Naciones Unidas para los Derechos Humanos. Primera Edición, Bogotá, marzo de 2001.</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Diarios El Tiempo, El Espectador, para cada clase y como mínimo los días domingos.</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El Derecho de Asilo. Diego López Garrido. Editorial </w:t>
            </w:r>
            <w:proofErr w:type="spellStart"/>
            <w:r w:rsidRPr="00DB67D9">
              <w:rPr>
                <w:rFonts w:ascii="Arial" w:hAnsi="Arial" w:cs="Arial"/>
              </w:rPr>
              <w:t>Trotta</w:t>
            </w:r>
            <w:proofErr w:type="spellEnd"/>
            <w:r w:rsidRPr="00DB67D9">
              <w:rPr>
                <w:rFonts w:ascii="Arial" w:hAnsi="Arial" w:cs="Arial"/>
              </w:rPr>
              <w:t xml:space="preserve"> S.A., primera edición 1991, Valladolid.</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El Asilo Político. Salvador Jorge Blanco. Editora Corripio C. Por A.  Santo Domingo, República Dominicana, 1986.</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Comprensión de los Derechos Humanos. Ligia Galvis. Ediciones Aurora. Primera Edición, Bogotá D.C. 1996.</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Principios Fundamentales en la Constitución de 1991. Pedro Antonio Lamprea Rodríguez. Jurídica Radar Ediciones. Primera Edición, enero de 1994. Bogotá D.C.</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Lecciones de Derecho Penal. Luis Jiménez de </w:t>
            </w:r>
            <w:proofErr w:type="spellStart"/>
            <w:r w:rsidRPr="00DB67D9">
              <w:rPr>
                <w:rFonts w:ascii="Arial" w:hAnsi="Arial" w:cs="Arial"/>
              </w:rPr>
              <w:t>Asúa</w:t>
            </w:r>
            <w:proofErr w:type="spellEnd"/>
            <w:r w:rsidRPr="00DB67D9">
              <w:rPr>
                <w:rFonts w:ascii="Arial" w:hAnsi="Arial" w:cs="Arial"/>
              </w:rPr>
              <w:t xml:space="preserve">. Biblioteca Clásicos del Derecho. Volumen 7. </w:t>
            </w:r>
            <w:proofErr w:type="spellStart"/>
            <w:r w:rsidRPr="00DB67D9">
              <w:rPr>
                <w:rFonts w:ascii="Arial" w:hAnsi="Arial" w:cs="Arial"/>
              </w:rPr>
              <w:t>Harla</w:t>
            </w:r>
            <w:proofErr w:type="spellEnd"/>
            <w:r w:rsidRPr="00DB67D9">
              <w:rPr>
                <w:rFonts w:ascii="Arial" w:hAnsi="Arial" w:cs="Arial"/>
              </w:rPr>
              <w:t xml:space="preserve"> s.a. México D.F.1997.</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Aspectos Internacionales De la Constitución Política. </w:t>
            </w:r>
            <w:r w:rsidRPr="00DB67D9">
              <w:rPr>
                <w:rFonts w:ascii="Arial" w:hAnsi="Arial" w:cs="Arial"/>
                <w:lang w:val="es-MX"/>
              </w:rPr>
              <w:t xml:space="preserve">Jorge Pallares Bossa. </w:t>
            </w:r>
            <w:r w:rsidRPr="00DB67D9">
              <w:rPr>
                <w:rFonts w:ascii="Arial" w:hAnsi="Arial" w:cs="Arial"/>
              </w:rPr>
              <w:t>Ediciones Doctrina y Ley Ltda. Santafé de Bogotá D. C., 2002.</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Comentario del Protocolo del 8 de junio de 1977 adicional a los Convenios de Ginebra del 12 de agosto de 1949 relativo a la protección de las víctimas de los conflictos armados sin carácter internacional (Protocolo II) y del artículo 3 de estos convenios. COMITÉ INTERNACIONAL DE LA CRUZ ROJA, PLAZA Y JANÉS EDITORES. Edición Plaza y </w:t>
            </w:r>
            <w:proofErr w:type="spellStart"/>
            <w:r w:rsidRPr="00DB67D9">
              <w:rPr>
                <w:rFonts w:ascii="Arial" w:hAnsi="Arial" w:cs="Arial"/>
              </w:rPr>
              <w:t>Janés</w:t>
            </w:r>
            <w:proofErr w:type="spellEnd"/>
            <w:r w:rsidRPr="00DB67D9">
              <w:rPr>
                <w:rFonts w:ascii="Arial" w:hAnsi="Arial" w:cs="Arial"/>
              </w:rPr>
              <w:t xml:space="preserve">  editores Colombia. 1998.</w:t>
            </w:r>
          </w:p>
          <w:p w:rsidR="006F79B8" w:rsidRPr="00DB67D9" w:rsidRDefault="006F79B8" w:rsidP="00860EDF">
            <w:pPr>
              <w:numPr>
                <w:ilvl w:val="0"/>
                <w:numId w:val="18"/>
              </w:numPr>
              <w:suppressAutoHyphens/>
              <w:jc w:val="both"/>
              <w:rPr>
                <w:rFonts w:ascii="Arial" w:hAnsi="Arial" w:cs="Arial"/>
              </w:rPr>
            </w:pPr>
            <w:proofErr w:type="gramStart"/>
            <w:r w:rsidRPr="00DB67D9">
              <w:rPr>
                <w:rFonts w:ascii="Arial" w:hAnsi="Arial" w:cs="Arial"/>
              </w:rPr>
              <w:t>Videos :</w:t>
            </w:r>
            <w:proofErr w:type="gramEnd"/>
            <w:r w:rsidRPr="00DB67D9">
              <w:rPr>
                <w:rFonts w:ascii="Arial" w:hAnsi="Arial" w:cs="Arial"/>
              </w:rPr>
              <w:t xml:space="preserve"> “ Panorama 99. Historia de una idea. Institucional Cruz Roja. Derecho del Conflicto Armado. Normas del Combate Naval. Hasta la Guerra Tiene límites. El Tratado de Ottawa. Panorama 2001.” COMITÉ INTERNACIONAL DE LA CRUZ ROJA. Imagen y Video </w:t>
            </w:r>
            <w:proofErr w:type="gramStart"/>
            <w:r w:rsidRPr="00DB67D9">
              <w:rPr>
                <w:rFonts w:ascii="Arial" w:hAnsi="Arial" w:cs="Arial"/>
              </w:rPr>
              <w:t>Ltda..</w:t>
            </w:r>
            <w:proofErr w:type="gramEnd"/>
            <w:r w:rsidRPr="00DB67D9">
              <w:rPr>
                <w:rFonts w:ascii="Arial" w:hAnsi="Arial" w:cs="Arial"/>
              </w:rPr>
              <w:t xml:space="preserve"> Bogotá Colombia. Suministrados por el COMITÉ INTERNACIONAL DE LA CRUZ ROJA.</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Película</w:t>
            </w:r>
            <w:proofErr w:type="gramStart"/>
            <w:r w:rsidRPr="00DB67D9">
              <w:rPr>
                <w:rFonts w:ascii="Arial" w:hAnsi="Arial" w:cs="Arial"/>
              </w:rPr>
              <w:t>:  “</w:t>
            </w:r>
            <w:proofErr w:type="gramEnd"/>
            <w:r w:rsidRPr="00DB67D9">
              <w:rPr>
                <w:rFonts w:ascii="Arial" w:hAnsi="Arial" w:cs="Arial"/>
              </w:rPr>
              <w:t xml:space="preserve"> Tras las Líneas Enemigas”.</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 xml:space="preserve">Película: </w:t>
            </w:r>
            <w:proofErr w:type="gramStart"/>
            <w:r w:rsidRPr="00DB67D9">
              <w:rPr>
                <w:rFonts w:ascii="Arial" w:hAnsi="Arial" w:cs="Arial"/>
              </w:rPr>
              <w:t>“ Corazón</w:t>
            </w:r>
            <w:proofErr w:type="gramEnd"/>
            <w:r w:rsidRPr="00DB67D9">
              <w:rPr>
                <w:rFonts w:ascii="Arial" w:hAnsi="Arial" w:cs="Arial"/>
              </w:rPr>
              <w:t xml:space="preserve"> Valiente “.</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Convención de Viena sobre el Derecho de los Tratados.</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Convención de Viena Sobre relaciones diplomáticas.</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Convención de Viena sobre relaciones consulares.</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Estatuto de la ONU.</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Estatuto de la OEA.</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Estatuto de la Corte Penal Internacional</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Protocolos I y II Adicionales a los Convenios de Ginebra</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lastRenderedPageBreak/>
              <w:t>Declaración Universal de los Derechos Humanos.</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Estatuto de la Corte Internacional de Justicia.</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Pacto Internacional de Derechos Civiles y Políticos.</w:t>
            </w:r>
          </w:p>
          <w:p w:rsidR="006F79B8" w:rsidRPr="00DB67D9" w:rsidRDefault="006F79B8" w:rsidP="00860EDF">
            <w:pPr>
              <w:numPr>
                <w:ilvl w:val="0"/>
                <w:numId w:val="18"/>
              </w:numPr>
              <w:suppressAutoHyphens/>
              <w:jc w:val="both"/>
              <w:rPr>
                <w:rFonts w:ascii="Arial" w:hAnsi="Arial" w:cs="Arial"/>
              </w:rPr>
            </w:pPr>
            <w:r w:rsidRPr="00DB67D9">
              <w:rPr>
                <w:rFonts w:ascii="Arial" w:hAnsi="Arial" w:cs="Arial"/>
              </w:rPr>
              <w:t>Pacto Internacional de Derechos Sociales, Económicos y Culturales.</w:t>
            </w:r>
          </w:p>
          <w:p w:rsidR="006F79B8" w:rsidRPr="00DB67D9" w:rsidRDefault="006F79B8" w:rsidP="006F79B8">
            <w:pPr>
              <w:jc w:val="both"/>
              <w:rPr>
                <w:rFonts w:ascii="Arial" w:hAnsi="Arial" w:cs="Arial"/>
              </w:rPr>
            </w:pPr>
          </w:p>
          <w:p w:rsidR="006F79B8" w:rsidRPr="00DB67D9" w:rsidRDefault="006F79B8" w:rsidP="006F79B8">
            <w:pPr>
              <w:jc w:val="both"/>
              <w:rPr>
                <w:rFonts w:ascii="Arial" w:hAnsi="Arial" w:cs="Arial"/>
              </w:rPr>
            </w:pPr>
            <w:r w:rsidRPr="00DB67D9">
              <w:rPr>
                <w:rFonts w:ascii="Arial" w:hAnsi="Arial" w:cs="Arial"/>
              </w:rPr>
              <w:t>BIBLIOGRAFÍA COMPLEMENTARIA</w:t>
            </w:r>
          </w:p>
          <w:p w:rsidR="006F79B8" w:rsidRPr="00DB67D9" w:rsidRDefault="006F79B8" w:rsidP="00860EDF">
            <w:pPr>
              <w:numPr>
                <w:ilvl w:val="0"/>
                <w:numId w:val="19"/>
              </w:numPr>
              <w:suppressAutoHyphens/>
              <w:jc w:val="both"/>
              <w:rPr>
                <w:rFonts w:ascii="Arial" w:hAnsi="Arial" w:cs="Arial"/>
              </w:rPr>
            </w:pPr>
            <w:r w:rsidRPr="00DB67D9">
              <w:rPr>
                <w:rFonts w:ascii="Arial" w:hAnsi="Arial" w:cs="Arial"/>
              </w:rPr>
              <w:t>Convención de Viena sobre el Derecho de los Tratados.</w:t>
            </w:r>
          </w:p>
          <w:p w:rsidR="006F79B8" w:rsidRPr="00DB67D9" w:rsidRDefault="006F79B8" w:rsidP="00860EDF">
            <w:pPr>
              <w:numPr>
                <w:ilvl w:val="0"/>
                <w:numId w:val="19"/>
              </w:numPr>
              <w:suppressAutoHyphens/>
              <w:jc w:val="both"/>
              <w:rPr>
                <w:rFonts w:ascii="Arial" w:hAnsi="Arial" w:cs="Arial"/>
              </w:rPr>
            </w:pPr>
            <w:r w:rsidRPr="00DB67D9">
              <w:rPr>
                <w:rFonts w:ascii="Arial" w:hAnsi="Arial" w:cs="Arial"/>
              </w:rPr>
              <w:t>Convención de Viena Sobre relaciones diplomáticas.</w:t>
            </w:r>
          </w:p>
          <w:p w:rsidR="006F79B8" w:rsidRPr="00DB67D9" w:rsidRDefault="006F79B8" w:rsidP="00860EDF">
            <w:pPr>
              <w:numPr>
                <w:ilvl w:val="0"/>
                <w:numId w:val="19"/>
              </w:numPr>
              <w:suppressAutoHyphens/>
              <w:jc w:val="both"/>
              <w:rPr>
                <w:rFonts w:ascii="Arial" w:hAnsi="Arial" w:cs="Arial"/>
              </w:rPr>
            </w:pPr>
            <w:r w:rsidRPr="00DB67D9">
              <w:rPr>
                <w:rFonts w:ascii="Arial" w:hAnsi="Arial" w:cs="Arial"/>
              </w:rPr>
              <w:t>Convención de Viena sobre relaciones consulares.</w:t>
            </w:r>
          </w:p>
          <w:p w:rsidR="006F79B8" w:rsidRPr="00DB67D9" w:rsidRDefault="006F79B8" w:rsidP="00860EDF">
            <w:pPr>
              <w:numPr>
                <w:ilvl w:val="0"/>
                <w:numId w:val="19"/>
              </w:numPr>
              <w:suppressAutoHyphens/>
              <w:jc w:val="both"/>
              <w:rPr>
                <w:rFonts w:ascii="Arial" w:hAnsi="Arial" w:cs="Arial"/>
              </w:rPr>
            </w:pPr>
            <w:r w:rsidRPr="00DB67D9">
              <w:rPr>
                <w:rFonts w:ascii="Arial" w:hAnsi="Arial" w:cs="Arial"/>
              </w:rPr>
              <w:t xml:space="preserve">Estatuto de la ONU. </w:t>
            </w:r>
          </w:p>
          <w:p w:rsidR="006F79B8" w:rsidRPr="00DB67D9" w:rsidRDefault="006F79B8" w:rsidP="00860EDF">
            <w:pPr>
              <w:numPr>
                <w:ilvl w:val="0"/>
                <w:numId w:val="19"/>
              </w:numPr>
              <w:suppressAutoHyphens/>
              <w:jc w:val="both"/>
              <w:rPr>
                <w:rFonts w:ascii="Arial" w:hAnsi="Arial" w:cs="Arial"/>
              </w:rPr>
            </w:pPr>
            <w:r w:rsidRPr="00DB67D9">
              <w:rPr>
                <w:rFonts w:ascii="Arial" w:hAnsi="Arial" w:cs="Arial"/>
              </w:rPr>
              <w:t>Estatuto de la OEA.</w:t>
            </w:r>
          </w:p>
          <w:p w:rsidR="006F79B8" w:rsidRPr="00DB67D9" w:rsidRDefault="006F79B8" w:rsidP="00860EDF">
            <w:pPr>
              <w:numPr>
                <w:ilvl w:val="0"/>
                <w:numId w:val="19"/>
              </w:numPr>
              <w:suppressAutoHyphens/>
              <w:jc w:val="both"/>
              <w:rPr>
                <w:rFonts w:ascii="Arial" w:hAnsi="Arial" w:cs="Arial"/>
              </w:rPr>
            </w:pPr>
            <w:r w:rsidRPr="00DB67D9">
              <w:rPr>
                <w:rFonts w:ascii="Arial" w:hAnsi="Arial" w:cs="Arial"/>
              </w:rPr>
              <w:t>Estatuto de la Corte Penal Internacional.</w:t>
            </w:r>
          </w:p>
          <w:p w:rsidR="006F79B8" w:rsidRPr="00DB67D9" w:rsidRDefault="006F79B8" w:rsidP="00860EDF">
            <w:pPr>
              <w:numPr>
                <w:ilvl w:val="0"/>
                <w:numId w:val="19"/>
              </w:numPr>
              <w:suppressAutoHyphens/>
              <w:jc w:val="both"/>
              <w:rPr>
                <w:rFonts w:ascii="Arial" w:hAnsi="Arial" w:cs="Arial"/>
              </w:rPr>
            </w:pPr>
            <w:r w:rsidRPr="00DB67D9">
              <w:rPr>
                <w:rFonts w:ascii="Arial" w:hAnsi="Arial" w:cs="Arial"/>
              </w:rPr>
              <w:t>Protocolos I y II Adicionales a los Convenios de Ginebra.</w:t>
            </w:r>
          </w:p>
          <w:p w:rsidR="006F79B8" w:rsidRPr="00DB67D9" w:rsidRDefault="006F79B8" w:rsidP="00860EDF">
            <w:pPr>
              <w:numPr>
                <w:ilvl w:val="0"/>
                <w:numId w:val="19"/>
              </w:numPr>
              <w:suppressAutoHyphens/>
              <w:jc w:val="both"/>
              <w:rPr>
                <w:rFonts w:ascii="Arial" w:hAnsi="Arial" w:cs="Arial"/>
              </w:rPr>
            </w:pPr>
            <w:r w:rsidRPr="00DB67D9">
              <w:rPr>
                <w:rFonts w:ascii="Arial" w:hAnsi="Arial" w:cs="Arial"/>
              </w:rPr>
              <w:t>Declaración Universal de los Derechos Humanos.</w:t>
            </w:r>
          </w:p>
          <w:p w:rsidR="006F79B8" w:rsidRPr="00DB67D9" w:rsidRDefault="006F79B8" w:rsidP="00860EDF">
            <w:pPr>
              <w:numPr>
                <w:ilvl w:val="0"/>
                <w:numId w:val="19"/>
              </w:numPr>
              <w:suppressAutoHyphens/>
              <w:jc w:val="both"/>
              <w:rPr>
                <w:rFonts w:ascii="Arial" w:hAnsi="Arial" w:cs="Arial"/>
              </w:rPr>
            </w:pPr>
            <w:r w:rsidRPr="00DB67D9">
              <w:rPr>
                <w:rFonts w:ascii="Arial" w:hAnsi="Arial" w:cs="Arial"/>
              </w:rPr>
              <w:t xml:space="preserve">Estatuto de la Corte Internacional de Justicia. </w:t>
            </w:r>
          </w:p>
          <w:p w:rsidR="006F79B8" w:rsidRPr="00DB67D9" w:rsidRDefault="006F79B8" w:rsidP="00860EDF">
            <w:pPr>
              <w:numPr>
                <w:ilvl w:val="0"/>
                <w:numId w:val="19"/>
              </w:numPr>
              <w:suppressAutoHyphens/>
              <w:jc w:val="both"/>
              <w:rPr>
                <w:rFonts w:ascii="Arial" w:hAnsi="Arial" w:cs="Arial"/>
              </w:rPr>
            </w:pPr>
            <w:r w:rsidRPr="00DB67D9">
              <w:rPr>
                <w:rFonts w:ascii="Arial" w:hAnsi="Arial" w:cs="Arial"/>
              </w:rPr>
              <w:t>Pacto Internacional de Derechos Civiles y Políticos.</w:t>
            </w:r>
          </w:p>
          <w:p w:rsidR="006F79B8" w:rsidRPr="00DB67D9" w:rsidRDefault="006F79B8" w:rsidP="00860EDF">
            <w:pPr>
              <w:numPr>
                <w:ilvl w:val="0"/>
                <w:numId w:val="19"/>
              </w:numPr>
              <w:suppressAutoHyphens/>
              <w:jc w:val="both"/>
              <w:rPr>
                <w:rFonts w:ascii="Arial" w:hAnsi="Arial" w:cs="Arial"/>
              </w:rPr>
            </w:pPr>
            <w:r w:rsidRPr="00DB67D9">
              <w:rPr>
                <w:rFonts w:ascii="Arial" w:hAnsi="Arial" w:cs="Arial"/>
              </w:rPr>
              <w:t xml:space="preserve">Pacto Internacional de Derechos Sociales, Económicos y Culturales. </w:t>
            </w:r>
          </w:p>
          <w:p w:rsidR="006F79B8" w:rsidRPr="00DB67D9" w:rsidRDefault="006F79B8" w:rsidP="006F79B8">
            <w:pPr>
              <w:jc w:val="both"/>
              <w:rPr>
                <w:rFonts w:ascii="Arial" w:hAnsi="Arial" w:cs="Arial"/>
              </w:rPr>
            </w:pPr>
          </w:p>
          <w:p w:rsidR="006F79B8" w:rsidRPr="00DB67D9" w:rsidRDefault="006F79B8" w:rsidP="006F79B8">
            <w:pPr>
              <w:jc w:val="both"/>
              <w:rPr>
                <w:rFonts w:ascii="Arial" w:hAnsi="Arial" w:cs="Arial"/>
              </w:rPr>
            </w:pPr>
            <w:r w:rsidRPr="00DB67D9">
              <w:rPr>
                <w:rFonts w:ascii="Arial" w:hAnsi="Arial" w:cs="Arial"/>
              </w:rPr>
              <w:t>BIBLIOGRAFÍA PARA NORMAS LEGALES</w:t>
            </w:r>
          </w:p>
          <w:p w:rsidR="006F79B8" w:rsidRPr="00DB67D9" w:rsidRDefault="006F79B8" w:rsidP="006F79B8">
            <w:pPr>
              <w:jc w:val="both"/>
              <w:rPr>
                <w:rFonts w:ascii="Arial" w:hAnsi="Arial" w:cs="Arial"/>
              </w:rPr>
            </w:pPr>
          </w:p>
          <w:p w:rsidR="006F79B8" w:rsidRPr="00DB67D9" w:rsidRDefault="006F79B8" w:rsidP="00860EDF">
            <w:pPr>
              <w:numPr>
                <w:ilvl w:val="0"/>
                <w:numId w:val="20"/>
              </w:numPr>
              <w:suppressAutoHyphens/>
              <w:jc w:val="both"/>
              <w:rPr>
                <w:rFonts w:ascii="Arial" w:hAnsi="Arial" w:cs="Arial"/>
              </w:rPr>
            </w:pPr>
            <w:r w:rsidRPr="00DB67D9">
              <w:rPr>
                <w:rFonts w:ascii="Arial" w:hAnsi="Arial" w:cs="Arial"/>
              </w:rPr>
              <w:t>Constitución Política</w:t>
            </w:r>
          </w:p>
          <w:p w:rsidR="006F79B8" w:rsidRPr="00DB67D9" w:rsidRDefault="006F79B8" w:rsidP="00860EDF">
            <w:pPr>
              <w:numPr>
                <w:ilvl w:val="0"/>
                <w:numId w:val="20"/>
              </w:numPr>
              <w:suppressAutoHyphens/>
              <w:jc w:val="both"/>
              <w:rPr>
                <w:rFonts w:ascii="Arial" w:hAnsi="Arial" w:cs="Arial"/>
              </w:rPr>
            </w:pPr>
            <w:r w:rsidRPr="00DB67D9">
              <w:rPr>
                <w:rFonts w:ascii="Arial" w:hAnsi="Arial" w:cs="Arial"/>
              </w:rPr>
              <w:t xml:space="preserve">Jurisprudencia y Doctrina  Nacional </w:t>
            </w:r>
          </w:p>
          <w:p w:rsidR="006F79B8" w:rsidRPr="00DB67D9" w:rsidRDefault="006F79B8" w:rsidP="00860EDF">
            <w:pPr>
              <w:numPr>
                <w:ilvl w:val="0"/>
                <w:numId w:val="20"/>
              </w:numPr>
              <w:suppressAutoHyphens/>
              <w:jc w:val="both"/>
              <w:rPr>
                <w:rFonts w:ascii="Arial" w:hAnsi="Arial" w:cs="Arial"/>
              </w:rPr>
            </w:pPr>
            <w:r w:rsidRPr="00DB67D9">
              <w:rPr>
                <w:rFonts w:ascii="Arial" w:hAnsi="Arial" w:cs="Arial"/>
              </w:rPr>
              <w:t xml:space="preserve">Jurisprudencia y Doctrina  Internacional </w:t>
            </w:r>
          </w:p>
          <w:p w:rsidR="006F79B8" w:rsidRPr="00DB67D9" w:rsidRDefault="006F79B8" w:rsidP="00860EDF">
            <w:pPr>
              <w:numPr>
                <w:ilvl w:val="0"/>
                <w:numId w:val="20"/>
              </w:numPr>
              <w:suppressAutoHyphens/>
              <w:jc w:val="both"/>
              <w:rPr>
                <w:rFonts w:ascii="Arial" w:hAnsi="Arial" w:cs="Arial"/>
              </w:rPr>
            </w:pPr>
            <w:r w:rsidRPr="00DB67D9">
              <w:rPr>
                <w:rFonts w:ascii="Arial" w:hAnsi="Arial" w:cs="Arial"/>
              </w:rPr>
              <w:t xml:space="preserve">Gacetas del Congreso de la República de Colombia, en relación con el trámite del acto legislativo 01 de enero 5 de 2002, que modificó el Artículo 96 de la Constitución Política, relacionado con la Nacionalidad: No.101 de 2001; No. 258 de  jueves 31 de mayo de 2001, página 16 y 17. Cámara de Representantes, ponencias; No. 158 de 2001, página 20; No. 269 de 2001, página 3; No. 285 de lunes 11 de junio de 2001, página 1. Cámara de Representantes ponencias; No. 136 de 2001, página 5; No. 605 de martes 27 de noviembre de 2001, páginas 1 y 2. Cámara de Representantes, ponencias; No. 458 de 2001, página 9; No. 522 de martes 16 de octubre de 2001, páginas 1 a 3. Senado de la República, ponencias; No. 630 de 2001, página 6. </w:t>
            </w:r>
          </w:p>
          <w:p w:rsidR="006F79B8" w:rsidRPr="00DB67D9" w:rsidRDefault="006F79B8" w:rsidP="00860EDF">
            <w:pPr>
              <w:numPr>
                <w:ilvl w:val="0"/>
                <w:numId w:val="20"/>
              </w:numPr>
              <w:suppressAutoHyphens/>
              <w:jc w:val="both"/>
              <w:rPr>
                <w:rFonts w:ascii="Arial" w:hAnsi="Arial" w:cs="Arial"/>
              </w:rPr>
            </w:pPr>
            <w:r w:rsidRPr="00DB67D9">
              <w:rPr>
                <w:rFonts w:ascii="Arial" w:hAnsi="Arial" w:cs="Arial"/>
              </w:rPr>
              <w:t xml:space="preserve">Gacetas del Congreso de la República de Colombia, en relación el trámite del Acto Legislativo la ley aprobatoria del Tratado de Roma – Corte Penal </w:t>
            </w:r>
            <w:proofErr w:type="gramStart"/>
            <w:r w:rsidRPr="00DB67D9">
              <w:rPr>
                <w:rFonts w:ascii="Arial" w:hAnsi="Arial" w:cs="Arial"/>
              </w:rPr>
              <w:t>Internacional :</w:t>
            </w:r>
            <w:proofErr w:type="gramEnd"/>
            <w:r w:rsidRPr="00DB67D9">
              <w:rPr>
                <w:rFonts w:ascii="Arial" w:hAnsi="Arial" w:cs="Arial"/>
              </w:rPr>
              <w:t xml:space="preserve"> No.240, miércoles 19 de junio de 2002, Senado de la República, Leyes Sancionadas, Ley 742 de 5 de junio de 2002, páginas 1 a 29; así como las actas del Congreso No. 72 de 2002; 129 de 2002, página 5; 137 de 2002, página 5; 144 de 2002 página 21. </w:t>
            </w:r>
          </w:p>
          <w:p w:rsidR="006F79B8" w:rsidRPr="00DB67D9" w:rsidRDefault="006F79B8" w:rsidP="006F79B8">
            <w:pPr>
              <w:ind w:left="360"/>
              <w:jc w:val="both"/>
              <w:rPr>
                <w:rFonts w:ascii="Arial" w:hAnsi="Arial" w:cs="Arial"/>
              </w:rPr>
            </w:pPr>
          </w:p>
          <w:p w:rsidR="006F79B8" w:rsidRPr="00DB67D9" w:rsidRDefault="006F79B8" w:rsidP="00860EDF">
            <w:pPr>
              <w:numPr>
                <w:ilvl w:val="0"/>
                <w:numId w:val="20"/>
              </w:numPr>
              <w:suppressAutoHyphens/>
              <w:jc w:val="both"/>
              <w:rPr>
                <w:rFonts w:ascii="Arial" w:hAnsi="Arial" w:cs="Arial"/>
              </w:rPr>
            </w:pPr>
            <w:r w:rsidRPr="00DB67D9">
              <w:rPr>
                <w:rFonts w:ascii="Arial" w:hAnsi="Arial" w:cs="Arial"/>
              </w:rPr>
              <w:t xml:space="preserve">Gacetas del Congreso de la República de Colombia, en relación con el trámite del acto legislativo que adicionó al Artículo 93 de la Constitución </w:t>
            </w:r>
            <w:r w:rsidRPr="00DB67D9">
              <w:rPr>
                <w:rFonts w:ascii="Arial" w:hAnsi="Arial" w:cs="Arial"/>
              </w:rPr>
              <w:lastRenderedPageBreak/>
              <w:t>Política, el Tratado de Roma – Corte Penal Internacional: No.280, viernes 8 de junio de 2001, Senado de la República, actas de plenaria, páginas 21 a 24; No.114, lunes 9 de abril de 2001, Senado de la República, informes de ponencia, páginas 1 a 11; No.158, lunes 30 de abril de 2001, Senado de la República, actas de plenaria, páginas 11 a 20; No.233, viernes 18 de mayo de 2001, Senado de la República, actas de comisión, páginas 1-15; No.271, miércoles 6 de junio de 2001, Cámara de Representantes, Proyectos de ley, páginas 11-12; No.281, viernes 8 de junio de 2001, Senado de la República, actas de plenaria, páginas 2; No.296, miércoles 13 de junio de 2001, Cámara de Representantes, ponencias, páginas 15 – 16; No.404, viernes 17 de agosto de 2001, Senado de la República, actas de comisión, páginas 1-4; No.471, jueves 20 septiembre 2001, Cámara de Representantes, actas de comisión, páginas 1-24.</w:t>
            </w:r>
          </w:p>
          <w:p w:rsidR="006F79B8" w:rsidRPr="00DB67D9" w:rsidRDefault="006F79B8" w:rsidP="006F79B8">
            <w:pPr>
              <w:jc w:val="both"/>
              <w:rPr>
                <w:rFonts w:ascii="Arial" w:hAnsi="Arial" w:cs="Arial"/>
              </w:rPr>
            </w:pPr>
          </w:p>
          <w:p w:rsidR="006F79B8" w:rsidRPr="00DB67D9" w:rsidRDefault="006F79B8" w:rsidP="006F79B8">
            <w:pPr>
              <w:jc w:val="both"/>
              <w:rPr>
                <w:rFonts w:ascii="Arial" w:hAnsi="Arial" w:cs="Arial"/>
              </w:rPr>
            </w:pPr>
            <w:r w:rsidRPr="00DB67D9">
              <w:rPr>
                <w:rFonts w:ascii="Arial" w:hAnsi="Arial" w:cs="Arial"/>
              </w:rPr>
              <w:t>BIBLIOGRAFÍA PUBLICACIONES SERIADAS</w:t>
            </w:r>
          </w:p>
          <w:p w:rsidR="006F79B8" w:rsidRPr="00DB67D9" w:rsidRDefault="006F79B8" w:rsidP="006F79B8">
            <w:pPr>
              <w:jc w:val="both"/>
              <w:rPr>
                <w:rFonts w:ascii="Arial" w:hAnsi="Arial" w:cs="Arial"/>
              </w:rPr>
            </w:pPr>
          </w:p>
          <w:p w:rsidR="006F79B8" w:rsidRPr="00DB67D9" w:rsidRDefault="006F79B8" w:rsidP="006F79B8">
            <w:pPr>
              <w:jc w:val="both"/>
              <w:rPr>
                <w:rFonts w:ascii="Arial" w:hAnsi="Arial" w:cs="Arial"/>
              </w:rPr>
            </w:pPr>
            <w:r w:rsidRPr="00DB67D9">
              <w:rPr>
                <w:rFonts w:ascii="Arial" w:hAnsi="Arial" w:cs="Arial"/>
              </w:rPr>
              <w:t xml:space="preserve">Revista Internacional de la Cruz Roja. Debate Humanitario: Derecho, Políticas, acción. Selección de Artículos 2001. No. 157-160. COMITÉ INTERNACIONAL DE LA CRUZ ROJA. </w:t>
            </w:r>
          </w:p>
          <w:p w:rsidR="006F79B8" w:rsidRPr="00DB67D9" w:rsidRDefault="006F79B8" w:rsidP="006F79B8">
            <w:pPr>
              <w:jc w:val="both"/>
              <w:rPr>
                <w:rFonts w:ascii="Arial" w:hAnsi="Arial" w:cs="Arial"/>
              </w:rPr>
            </w:pPr>
            <w:r w:rsidRPr="00DB67D9">
              <w:rPr>
                <w:rFonts w:ascii="Arial" w:hAnsi="Arial" w:cs="Arial"/>
              </w:rPr>
              <w:t>BIBLIOGRAFÍA WEB  SITIOS WEB</w:t>
            </w:r>
          </w:p>
          <w:p w:rsidR="006F79B8" w:rsidRPr="00DB67D9" w:rsidRDefault="006F79B8" w:rsidP="006F79B8">
            <w:pPr>
              <w:jc w:val="both"/>
              <w:rPr>
                <w:rFonts w:ascii="Arial" w:hAnsi="Arial" w:cs="Arial"/>
              </w:rPr>
            </w:pPr>
            <w:r w:rsidRPr="00DB67D9">
              <w:rPr>
                <w:rFonts w:ascii="Arial" w:hAnsi="Arial" w:cs="Arial"/>
              </w:rPr>
              <w:t xml:space="preserve">Consulta del </w:t>
            </w:r>
            <w:proofErr w:type="gramStart"/>
            <w:r w:rsidRPr="00DB67D9">
              <w:rPr>
                <w:rFonts w:ascii="Arial" w:hAnsi="Arial" w:cs="Arial"/>
              </w:rPr>
              <w:t>inter</w:t>
            </w:r>
            <w:r w:rsidRPr="00B848A6">
              <w:rPr>
                <w:rFonts w:ascii="Arial" w:hAnsi="Arial" w:cs="Arial"/>
              </w:rPr>
              <w:t>net :</w:t>
            </w:r>
            <w:proofErr w:type="gramEnd"/>
            <w:r w:rsidRPr="00B848A6">
              <w:rPr>
                <w:rFonts w:ascii="Arial" w:hAnsi="Arial" w:cs="Arial"/>
              </w:rPr>
              <w:t xml:space="preserve"> </w:t>
            </w:r>
            <w:hyperlink r:id="rId9" w:history="1">
              <w:r w:rsidRPr="00B848A6">
                <w:rPr>
                  <w:rStyle w:val="Hipervnculo"/>
                  <w:rFonts w:ascii="Arial" w:hAnsi="Arial" w:cs="Arial"/>
                  <w:color w:val="auto"/>
                </w:rPr>
                <w:t>www.grupo</w:t>
              </w:r>
            </w:hyperlink>
            <w:r w:rsidRPr="00B848A6">
              <w:rPr>
                <w:rFonts w:ascii="Arial" w:hAnsi="Arial" w:cs="Arial"/>
              </w:rPr>
              <w:t xml:space="preserve">nizcor; </w:t>
            </w:r>
            <w:hyperlink r:id="rId10" w:history="1">
              <w:r w:rsidRPr="00B848A6">
                <w:rPr>
                  <w:rStyle w:val="Hipervnculo"/>
                  <w:rFonts w:ascii="Arial" w:hAnsi="Arial" w:cs="Arial"/>
                  <w:color w:val="auto"/>
                </w:rPr>
                <w:t>www.cicr.org</w:t>
              </w:r>
            </w:hyperlink>
            <w:r w:rsidRPr="00B848A6">
              <w:rPr>
                <w:rFonts w:ascii="Arial" w:hAnsi="Arial" w:cs="Arial"/>
              </w:rPr>
              <w:t xml:space="preserve">; </w:t>
            </w:r>
            <w:hyperlink r:id="rId11" w:history="1">
              <w:r w:rsidRPr="00B848A6">
                <w:rPr>
                  <w:rStyle w:val="Hipervnculo"/>
                  <w:rFonts w:ascii="Arial" w:hAnsi="Arial" w:cs="Arial"/>
                  <w:color w:val="auto"/>
                </w:rPr>
                <w:t>www.cortepenalInternacional</w:t>
              </w:r>
            </w:hyperlink>
            <w:r w:rsidRPr="00B848A6">
              <w:rPr>
                <w:rFonts w:ascii="Arial" w:hAnsi="Arial" w:cs="Arial"/>
              </w:rPr>
              <w:t xml:space="preserve">; </w:t>
            </w:r>
            <w:proofErr w:type="spellStart"/>
            <w:r w:rsidRPr="00B848A6">
              <w:rPr>
                <w:rFonts w:ascii="Arial" w:hAnsi="Arial" w:cs="Arial"/>
              </w:rPr>
              <w:t>ww.onu</w:t>
            </w:r>
            <w:proofErr w:type="spellEnd"/>
            <w:r w:rsidRPr="00B848A6">
              <w:rPr>
                <w:rFonts w:ascii="Arial" w:hAnsi="Arial" w:cs="Arial"/>
              </w:rPr>
              <w:t xml:space="preserve">; </w:t>
            </w:r>
            <w:hyperlink r:id="rId12" w:history="1">
              <w:r w:rsidRPr="00B848A6">
                <w:rPr>
                  <w:rStyle w:val="Hipervnculo"/>
                  <w:rFonts w:ascii="Arial" w:hAnsi="Arial" w:cs="Arial"/>
                  <w:bCs/>
                  <w:iCs/>
                  <w:color w:val="auto"/>
                  <w:spacing w:val="10"/>
                </w:rPr>
                <w:t>www.comisioninteramericana</w:t>
              </w:r>
            </w:hyperlink>
            <w:r w:rsidRPr="00B848A6">
              <w:rPr>
                <w:rFonts w:ascii="Arial" w:hAnsi="Arial" w:cs="Arial"/>
                <w:bCs/>
                <w:iCs/>
                <w:spacing w:val="10"/>
              </w:rPr>
              <w:t xml:space="preserve">  </w:t>
            </w:r>
            <w:hyperlink r:id="rId13" w:history="1">
              <w:r w:rsidRPr="00B848A6">
                <w:rPr>
                  <w:rStyle w:val="Hipervnculo"/>
                  <w:rFonts w:ascii="Arial" w:hAnsi="Arial" w:cs="Arial"/>
                  <w:bCs/>
                  <w:iCs/>
                  <w:color w:val="auto"/>
                  <w:spacing w:val="10"/>
                </w:rPr>
                <w:t>www.corteinteramericana</w:t>
              </w:r>
            </w:hyperlink>
            <w:r w:rsidRPr="00B848A6">
              <w:rPr>
                <w:rFonts w:ascii="Arial" w:hAnsi="Arial" w:cs="Arial"/>
                <w:bCs/>
                <w:iCs/>
                <w:spacing w:val="10"/>
              </w:rPr>
              <w:t xml:space="preserve"> </w:t>
            </w:r>
            <w:r w:rsidRPr="00DB67D9">
              <w:rPr>
                <w:rFonts w:ascii="Arial" w:hAnsi="Arial" w:cs="Arial"/>
              </w:rPr>
              <w:t>entre otras.</w:t>
            </w:r>
          </w:p>
          <w:p w:rsidR="006F79B8" w:rsidRPr="00DB67D9" w:rsidRDefault="006F79B8" w:rsidP="006F79B8">
            <w:pPr>
              <w:jc w:val="both"/>
              <w:rPr>
                <w:rFonts w:ascii="Arial" w:hAnsi="Arial" w:cs="Arial"/>
              </w:rPr>
            </w:pPr>
            <w:r w:rsidRPr="00DB67D9">
              <w:rPr>
                <w:rFonts w:ascii="Arial" w:hAnsi="Arial" w:cs="Arial"/>
              </w:rPr>
              <w:t>Otras direcciones de Internet</w:t>
            </w:r>
          </w:p>
          <w:p w:rsidR="006F79B8" w:rsidRPr="0018460C" w:rsidRDefault="006F79B8" w:rsidP="006F79B8">
            <w:pPr>
              <w:rPr>
                <w:rFonts w:ascii="Arial" w:hAnsi="Arial" w:cs="Arial"/>
                <w:color w:val="0F243E"/>
              </w:rPr>
            </w:pPr>
          </w:p>
          <w:p w:rsidR="006F79B8" w:rsidRPr="00C905A6" w:rsidRDefault="006F79B8" w:rsidP="006F79B8">
            <w:pPr>
              <w:rPr>
                <w:rFonts w:ascii="Arial" w:hAnsi="Arial" w:cs="Arial"/>
                <w:b/>
                <w:color w:val="0F243E"/>
              </w:rPr>
            </w:pPr>
          </w:p>
        </w:tc>
      </w:tr>
      <w:tr w:rsidR="002F146D" w:rsidTr="006F79B8">
        <w:tc>
          <w:tcPr>
            <w:tcW w:w="8828" w:type="dxa"/>
          </w:tcPr>
          <w:p w:rsidR="002F146D" w:rsidRPr="00C905A6" w:rsidRDefault="002F146D" w:rsidP="002F146D">
            <w:pPr>
              <w:rPr>
                <w:rFonts w:ascii="Arial" w:hAnsi="Arial" w:cs="Arial"/>
                <w:b/>
                <w:color w:val="0F243E"/>
              </w:rPr>
            </w:pPr>
            <w:r w:rsidRPr="00C905A6">
              <w:rPr>
                <w:rFonts w:ascii="Arial" w:hAnsi="Arial" w:cs="Arial"/>
                <w:b/>
                <w:color w:val="0F243E"/>
              </w:rPr>
              <w:lastRenderedPageBreak/>
              <w:t xml:space="preserve">MEDIOS Y RECURSOS </w:t>
            </w:r>
          </w:p>
          <w:p w:rsidR="002F146D" w:rsidRPr="00C905A6" w:rsidRDefault="002F146D" w:rsidP="002F146D">
            <w:pPr>
              <w:rPr>
                <w:rFonts w:ascii="Arial" w:hAnsi="Arial" w:cs="Arial"/>
                <w:b/>
                <w:color w:val="0F243E"/>
              </w:rPr>
            </w:pPr>
          </w:p>
        </w:tc>
      </w:tr>
      <w:tr w:rsidR="002F146D" w:rsidTr="006F79B8">
        <w:tc>
          <w:tcPr>
            <w:tcW w:w="8828" w:type="dxa"/>
          </w:tcPr>
          <w:p w:rsidR="002F146D" w:rsidRPr="00C905A6" w:rsidRDefault="002F146D" w:rsidP="002F146D">
            <w:pPr>
              <w:rPr>
                <w:rFonts w:ascii="Arial" w:hAnsi="Arial" w:cs="Arial"/>
                <w:b/>
                <w:color w:val="0F243E"/>
              </w:rPr>
            </w:pPr>
            <w:r w:rsidRPr="00C905A6">
              <w:rPr>
                <w:rFonts w:ascii="Arial" w:hAnsi="Arial" w:cs="Arial"/>
                <w:b/>
                <w:color w:val="0F243E"/>
              </w:rPr>
              <w:t>SOFTWARE /AULAS VIRTUALES / ESPACIOS ELECTRÓNICOS</w:t>
            </w:r>
          </w:p>
          <w:p w:rsidR="002F146D" w:rsidRPr="00802ACF" w:rsidRDefault="002F146D" w:rsidP="00860EDF">
            <w:pPr>
              <w:numPr>
                <w:ilvl w:val="0"/>
                <w:numId w:val="22"/>
              </w:numPr>
              <w:jc w:val="both"/>
              <w:rPr>
                <w:rFonts w:ascii="Arial" w:hAnsi="Arial" w:cs="Arial"/>
                <w:color w:val="0F243E"/>
              </w:rPr>
            </w:pPr>
            <w:r w:rsidRPr="00802ACF">
              <w:rPr>
                <w:rFonts w:ascii="Arial" w:hAnsi="Arial" w:cs="Arial"/>
                <w:color w:val="0F243E"/>
              </w:rPr>
              <w:t>Curso virtual de la materia para el desarrollo de guías y el trabajo independiente</w:t>
            </w:r>
          </w:p>
        </w:tc>
      </w:tr>
      <w:tr w:rsidR="002F146D" w:rsidTr="006F79B8">
        <w:tc>
          <w:tcPr>
            <w:tcW w:w="8828" w:type="dxa"/>
          </w:tcPr>
          <w:p w:rsidR="002F146D" w:rsidRPr="00C905A6" w:rsidRDefault="002F146D" w:rsidP="002F146D">
            <w:pPr>
              <w:rPr>
                <w:rFonts w:ascii="Arial" w:hAnsi="Arial" w:cs="Arial"/>
                <w:b/>
                <w:color w:val="0F243E"/>
              </w:rPr>
            </w:pPr>
            <w:r w:rsidRPr="00C905A6">
              <w:rPr>
                <w:rFonts w:ascii="Arial" w:hAnsi="Arial" w:cs="Arial"/>
                <w:b/>
                <w:color w:val="0F243E"/>
              </w:rPr>
              <w:t>LABORATORIOS Y/O SITIOS DE PRÁCTICA</w:t>
            </w:r>
          </w:p>
          <w:p w:rsidR="002F146D" w:rsidRPr="00062CA4" w:rsidRDefault="002F146D" w:rsidP="00860EDF">
            <w:pPr>
              <w:numPr>
                <w:ilvl w:val="0"/>
                <w:numId w:val="22"/>
              </w:numPr>
              <w:jc w:val="both"/>
              <w:rPr>
                <w:rFonts w:ascii="Arial" w:hAnsi="Arial" w:cs="Arial"/>
                <w:color w:val="0F243E"/>
              </w:rPr>
            </w:pPr>
            <w:r w:rsidRPr="00062CA4">
              <w:rPr>
                <w:rFonts w:ascii="Arial" w:hAnsi="Arial" w:cs="Arial"/>
                <w:color w:val="0F243E"/>
              </w:rPr>
              <w:t>Sala de Audiencias para simulacros sobre casos en Sistema Interamericano de Derechos Humanos</w:t>
            </w:r>
          </w:p>
        </w:tc>
      </w:tr>
      <w:tr w:rsidR="002F146D" w:rsidTr="006F79B8">
        <w:tc>
          <w:tcPr>
            <w:tcW w:w="8828" w:type="dxa"/>
          </w:tcPr>
          <w:p w:rsidR="002F146D" w:rsidRPr="00C905A6" w:rsidRDefault="002F146D" w:rsidP="002F146D">
            <w:pPr>
              <w:rPr>
                <w:rFonts w:ascii="Arial" w:hAnsi="Arial" w:cs="Arial"/>
                <w:b/>
                <w:color w:val="0F243E"/>
              </w:rPr>
            </w:pPr>
            <w:r w:rsidRPr="00C905A6">
              <w:rPr>
                <w:rFonts w:ascii="Arial" w:hAnsi="Arial" w:cs="Arial"/>
                <w:b/>
                <w:color w:val="0F243E"/>
              </w:rPr>
              <w:t>EQUIPOS Y MATERIALES</w:t>
            </w:r>
          </w:p>
          <w:p w:rsidR="002F146D" w:rsidRPr="00C905A6" w:rsidRDefault="002F146D" w:rsidP="002F146D">
            <w:pPr>
              <w:rPr>
                <w:rFonts w:ascii="Arial" w:hAnsi="Arial" w:cs="Arial"/>
                <w:color w:val="0F243E"/>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14"/>
      <w:headerReference w:type="default" r:id="rId15"/>
      <w:footerReference w:type="default" r:id="rId16"/>
      <w:headerReference w:type="first" r:id="rId17"/>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974" w:rsidRDefault="00745974">
      <w:r>
        <w:separator/>
      </w:r>
    </w:p>
  </w:endnote>
  <w:endnote w:type="continuationSeparator" w:id="0">
    <w:p w:rsidR="00745974" w:rsidRDefault="00745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745974" w:rsidP="00F60130">
                          <w:pPr>
                            <w:jc w:val="center"/>
                            <w:rPr>
                              <w:rFonts w:ascii="Myriad Pro" w:hAnsi="Myriad Pro"/>
                              <w:b/>
                              <w:sz w:val="16"/>
                              <w:szCs w:val="16"/>
                            </w:rPr>
                          </w:pPr>
                        </w:p>
                        <w:p w:rsidR="00133C1C" w:rsidRDefault="00745974"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26"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" filled="f" stroked="f">
              <v:textbox style="mso-fit-shape-to-text:t">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860EDF" w:rsidP="00F60130">
                    <w:pPr>
                      <w:jc w:val="center"/>
                      <w:rPr>
                        <w:rFonts w:ascii="Myriad Pro" w:hAnsi="Myriad Pro"/>
                        <w:b/>
                        <w:sz w:val="16"/>
                        <w:szCs w:val="16"/>
                      </w:rPr>
                    </w:pPr>
                  </w:p>
                  <w:p w:rsidR="00133C1C" w:rsidRDefault="00860EDF"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974" w:rsidRDefault="00745974">
      <w:r>
        <w:separator/>
      </w:r>
    </w:p>
  </w:footnote>
  <w:footnote w:type="continuationSeparator" w:id="0">
    <w:p w:rsidR="00745974" w:rsidRDefault="00745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4597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Encabezado"/>
    </w:pPr>
    <w:r>
      <w:rPr>
        <w:noProof/>
        <w:lang w:eastAsia="es-CO"/>
      </w:rPr>
      <w:drawing>
        <wp:anchor distT="0" distB="0" distL="114300" distR="114300" simplePos="0" relativeHeight="251661312" behindDoc="1" locked="0" layoutInCell="1" allowOverlap="1" wp14:anchorId="38055A05" wp14:editId="405B3C98">
          <wp:simplePos x="0" y="0"/>
          <wp:positionH relativeFrom="column">
            <wp:posOffset>-1086486</wp:posOffset>
          </wp:positionH>
          <wp:positionV relativeFrom="paragraph">
            <wp:posOffset>-467826</wp:posOffset>
          </wp:positionV>
          <wp:extent cx="7784537" cy="10073744"/>
          <wp:effectExtent l="0" t="0" r="0" b="1016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s_v4-01.jpg"/>
                  <pic:cNvPicPr/>
                </pic:nvPicPr>
                <pic:blipFill>
                  <a:blip r:embed="rId1">
                    <a:extLst>
                      <a:ext uri="{28A0092B-C50C-407E-A947-70E740481C1C}">
                        <a14:useLocalDpi xmlns:a14="http://schemas.microsoft.com/office/drawing/2010/main" val="0"/>
                      </a:ext>
                    </a:extLst>
                  </a:blip>
                  <a:stretch>
                    <a:fillRect/>
                  </a:stretch>
                </pic:blipFill>
                <pic:spPr>
                  <a:xfrm>
                    <a:off x="0" y="0"/>
                    <a:ext cx="7784817" cy="1007410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4597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name w:val="WW8Num24"/>
    <w:lvl w:ilvl="0">
      <w:start w:val="1"/>
      <w:numFmt w:val="bullet"/>
      <w:suff w:val="nothing"/>
      <w:lvlText w:val=""/>
      <w:lvlJc w:val="left"/>
      <w:pPr>
        <w:ind w:left="720" w:hanging="360"/>
      </w:pPr>
      <w:rPr>
        <w:rFonts w:ascii="Symbol" w:hAnsi="Symbol"/>
      </w:rPr>
    </w:lvl>
    <w:lvl w:ilvl="1">
      <w:start w:val="1"/>
      <w:numFmt w:val="bullet"/>
      <w:suff w:val="nothing"/>
      <w:lvlText w:val="o"/>
      <w:lvlJc w:val="left"/>
      <w:pPr>
        <w:ind w:left="1440" w:hanging="360"/>
      </w:pPr>
      <w:rPr>
        <w:rFonts w:ascii="Courier New" w:hAnsi="Courier New"/>
      </w:rPr>
    </w:lvl>
    <w:lvl w:ilvl="2">
      <w:start w:val="1"/>
      <w:numFmt w:val="bullet"/>
      <w:suff w:val="nothing"/>
      <w:lvlText w:val=""/>
      <w:lvlJc w:val="left"/>
      <w:pPr>
        <w:ind w:left="2160" w:hanging="360"/>
      </w:pPr>
      <w:rPr>
        <w:rFonts w:ascii="Wingdings" w:hAnsi="Wingdings"/>
      </w:rPr>
    </w:lvl>
    <w:lvl w:ilvl="3">
      <w:start w:val="1"/>
      <w:numFmt w:val="bullet"/>
      <w:suff w:val="nothing"/>
      <w:lvlText w:val=""/>
      <w:lvlJc w:val="left"/>
      <w:pPr>
        <w:ind w:left="2880" w:hanging="360"/>
      </w:pPr>
      <w:rPr>
        <w:rFonts w:ascii="Symbol" w:hAnsi="Symbol"/>
      </w:rPr>
    </w:lvl>
    <w:lvl w:ilvl="4">
      <w:start w:val="1"/>
      <w:numFmt w:val="bullet"/>
      <w:suff w:val="nothing"/>
      <w:lvlText w:val="o"/>
      <w:lvlJc w:val="left"/>
      <w:pPr>
        <w:ind w:left="3600" w:hanging="360"/>
      </w:pPr>
      <w:rPr>
        <w:rFonts w:ascii="Courier New" w:hAnsi="Courier New"/>
      </w:rPr>
    </w:lvl>
    <w:lvl w:ilvl="5">
      <w:start w:val="1"/>
      <w:numFmt w:val="bullet"/>
      <w:suff w:val="nothing"/>
      <w:lvlText w:val=""/>
      <w:lvlJc w:val="left"/>
      <w:pPr>
        <w:ind w:left="4320" w:hanging="360"/>
      </w:pPr>
      <w:rPr>
        <w:rFonts w:ascii="Wingdings" w:hAnsi="Wingdings"/>
      </w:rPr>
    </w:lvl>
    <w:lvl w:ilvl="6">
      <w:start w:val="1"/>
      <w:numFmt w:val="bullet"/>
      <w:suff w:val="nothing"/>
      <w:lvlText w:val=""/>
      <w:lvlJc w:val="left"/>
      <w:pPr>
        <w:ind w:left="5040" w:hanging="360"/>
      </w:pPr>
      <w:rPr>
        <w:rFonts w:ascii="Symbol" w:hAnsi="Symbol"/>
      </w:rPr>
    </w:lvl>
    <w:lvl w:ilvl="7">
      <w:start w:val="1"/>
      <w:numFmt w:val="bullet"/>
      <w:suff w:val="nothing"/>
      <w:lvlText w:val="o"/>
      <w:lvlJc w:val="left"/>
      <w:pPr>
        <w:ind w:left="5760" w:hanging="360"/>
      </w:pPr>
      <w:rPr>
        <w:rFonts w:ascii="Courier New" w:hAnsi="Courier New"/>
      </w:rPr>
    </w:lvl>
    <w:lvl w:ilvl="8">
      <w:start w:val="1"/>
      <w:numFmt w:val="bullet"/>
      <w:suff w:val="nothing"/>
      <w:lvlText w:val=""/>
      <w:lvlJc w:val="left"/>
      <w:pPr>
        <w:ind w:left="6480" w:hanging="360"/>
      </w:pPr>
      <w:rPr>
        <w:rFonts w:ascii="Wingdings" w:hAnsi="Wingdings"/>
      </w:rPr>
    </w:lvl>
  </w:abstractNum>
  <w:abstractNum w:abstractNumId="1">
    <w:nsid w:val="0000000B"/>
    <w:multiLevelType w:val="multilevel"/>
    <w:tmpl w:val="0000000B"/>
    <w:name w:val="WW8Num20"/>
    <w:lvl w:ilvl="0">
      <w:start w:val="1"/>
      <w:numFmt w:val="decimal"/>
      <w:suff w:val="nothing"/>
      <w:lvlText w:val="%1."/>
      <w:lvlJc w:val="left"/>
      <w:pPr>
        <w:ind w:left="720" w:hanging="36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
    <w:nsid w:val="0000000C"/>
    <w:multiLevelType w:val="multilevel"/>
    <w:tmpl w:val="0000000C"/>
    <w:name w:val="WW8Num22"/>
    <w:lvl w:ilvl="0">
      <w:start w:val="1"/>
      <w:numFmt w:val="decimal"/>
      <w:suff w:val="nothing"/>
      <w:lvlText w:val="%1."/>
      <w:lvlJc w:val="left"/>
      <w:pPr>
        <w:ind w:left="720" w:hanging="36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3">
    <w:nsid w:val="0BC23308"/>
    <w:multiLevelType w:val="hybridMultilevel"/>
    <w:tmpl w:val="14901C58"/>
    <w:lvl w:ilvl="0" w:tplc="37EA731C">
      <w:start w:val="1"/>
      <w:numFmt w:val="upperLetter"/>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4">
    <w:nsid w:val="0D2042E4"/>
    <w:multiLevelType w:val="hybridMultilevel"/>
    <w:tmpl w:val="AC34D4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F0B53C2"/>
    <w:multiLevelType w:val="hybridMultilevel"/>
    <w:tmpl w:val="FFBA37E0"/>
    <w:lvl w:ilvl="0" w:tplc="080A0001">
      <w:start w:val="1"/>
      <w:numFmt w:val="bullet"/>
      <w:lvlText w:val=""/>
      <w:lvlJc w:val="left"/>
      <w:pPr>
        <w:tabs>
          <w:tab w:val="num" w:pos="1003"/>
        </w:tabs>
        <w:ind w:left="1003" w:hanging="360"/>
      </w:pPr>
      <w:rPr>
        <w:rFonts w:ascii="Symbol" w:hAnsi="Symbol" w:hint="default"/>
      </w:rPr>
    </w:lvl>
    <w:lvl w:ilvl="1" w:tplc="080A0003" w:tentative="1">
      <w:start w:val="1"/>
      <w:numFmt w:val="bullet"/>
      <w:lvlText w:val="o"/>
      <w:lvlJc w:val="left"/>
      <w:pPr>
        <w:tabs>
          <w:tab w:val="num" w:pos="1723"/>
        </w:tabs>
        <w:ind w:left="1723" w:hanging="360"/>
      </w:pPr>
      <w:rPr>
        <w:rFonts w:ascii="Courier New" w:hAnsi="Courier New" w:cs="Courier New" w:hint="default"/>
      </w:rPr>
    </w:lvl>
    <w:lvl w:ilvl="2" w:tplc="080A0005" w:tentative="1">
      <w:start w:val="1"/>
      <w:numFmt w:val="bullet"/>
      <w:lvlText w:val=""/>
      <w:lvlJc w:val="left"/>
      <w:pPr>
        <w:tabs>
          <w:tab w:val="num" w:pos="2443"/>
        </w:tabs>
        <w:ind w:left="2443" w:hanging="360"/>
      </w:pPr>
      <w:rPr>
        <w:rFonts w:ascii="Wingdings" w:hAnsi="Wingdings" w:hint="default"/>
      </w:rPr>
    </w:lvl>
    <w:lvl w:ilvl="3" w:tplc="080A0001" w:tentative="1">
      <w:start w:val="1"/>
      <w:numFmt w:val="bullet"/>
      <w:lvlText w:val=""/>
      <w:lvlJc w:val="left"/>
      <w:pPr>
        <w:tabs>
          <w:tab w:val="num" w:pos="3163"/>
        </w:tabs>
        <w:ind w:left="3163" w:hanging="360"/>
      </w:pPr>
      <w:rPr>
        <w:rFonts w:ascii="Symbol" w:hAnsi="Symbol" w:hint="default"/>
      </w:rPr>
    </w:lvl>
    <w:lvl w:ilvl="4" w:tplc="080A0003" w:tentative="1">
      <w:start w:val="1"/>
      <w:numFmt w:val="bullet"/>
      <w:lvlText w:val="o"/>
      <w:lvlJc w:val="left"/>
      <w:pPr>
        <w:tabs>
          <w:tab w:val="num" w:pos="3883"/>
        </w:tabs>
        <w:ind w:left="3883" w:hanging="360"/>
      </w:pPr>
      <w:rPr>
        <w:rFonts w:ascii="Courier New" w:hAnsi="Courier New" w:cs="Courier New" w:hint="default"/>
      </w:rPr>
    </w:lvl>
    <w:lvl w:ilvl="5" w:tplc="080A0005" w:tentative="1">
      <w:start w:val="1"/>
      <w:numFmt w:val="bullet"/>
      <w:lvlText w:val=""/>
      <w:lvlJc w:val="left"/>
      <w:pPr>
        <w:tabs>
          <w:tab w:val="num" w:pos="4603"/>
        </w:tabs>
        <w:ind w:left="4603" w:hanging="360"/>
      </w:pPr>
      <w:rPr>
        <w:rFonts w:ascii="Wingdings" w:hAnsi="Wingdings" w:hint="default"/>
      </w:rPr>
    </w:lvl>
    <w:lvl w:ilvl="6" w:tplc="080A0001" w:tentative="1">
      <w:start w:val="1"/>
      <w:numFmt w:val="bullet"/>
      <w:lvlText w:val=""/>
      <w:lvlJc w:val="left"/>
      <w:pPr>
        <w:tabs>
          <w:tab w:val="num" w:pos="5323"/>
        </w:tabs>
        <w:ind w:left="5323" w:hanging="360"/>
      </w:pPr>
      <w:rPr>
        <w:rFonts w:ascii="Symbol" w:hAnsi="Symbol" w:hint="default"/>
      </w:rPr>
    </w:lvl>
    <w:lvl w:ilvl="7" w:tplc="080A0003" w:tentative="1">
      <w:start w:val="1"/>
      <w:numFmt w:val="bullet"/>
      <w:lvlText w:val="o"/>
      <w:lvlJc w:val="left"/>
      <w:pPr>
        <w:tabs>
          <w:tab w:val="num" w:pos="6043"/>
        </w:tabs>
        <w:ind w:left="6043" w:hanging="360"/>
      </w:pPr>
      <w:rPr>
        <w:rFonts w:ascii="Courier New" w:hAnsi="Courier New" w:cs="Courier New" w:hint="default"/>
      </w:rPr>
    </w:lvl>
    <w:lvl w:ilvl="8" w:tplc="080A0005" w:tentative="1">
      <w:start w:val="1"/>
      <w:numFmt w:val="bullet"/>
      <w:lvlText w:val=""/>
      <w:lvlJc w:val="left"/>
      <w:pPr>
        <w:tabs>
          <w:tab w:val="num" w:pos="6763"/>
        </w:tabs>
        <w:ind w:left="6763" w:hanging="360"/>
      </w:pPr>
      <w:rPr>
        <w:rFonts w:ascii="Wingdings" w:hAnsi="Wingdings" w:hint="default"/>
      </w:rPr>
    </w:lvl>
  </w:abstractNum>
  <w:abstractNum w:abstractNumId="6">
    <w:nsid w:val="176F2ABC"/>
    <w:multiLevelType w:val="hybridMultilevel"/>
    <w:tmpl w:val="42F2C4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996403A"/>
    <w:multiLevelType w:val="hybridMultilevel"/>
    <w:tmpl w:val="740A0EFC"/>
    <w:lvl w:ilvl="0" w:tplc="0C0A0001">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3CF11DB1"/>
    <w:multiLevelType w:val="hybridMultilevel"/>
    <w:tmpl w:val="6C068032"/>
    <w:lvl w:ilvl="0" w:tplc="080A0001">
      <w:start w:val="1"/>
      <w:numFmt w:val="bullet"/>
      <w:lvlText w:val=""/>
      <w:lvlJc w:val="left"/>
      <w:pPr>
        <w:tabs>
          <w:tab w:val="num" w:pos="720"/>
        </w:tabs>
        <w:ind w:left="720" w:hanging="360"/>
      </w:pPr>
      <w:rPr>
        <w:rFonts w:ascii="Symbol" w:hAnsi="Symbol"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9">
    <w:nsid w:val="40400979"/>
    <w:multiLevelType w:val="hybridMultilevel"/>
    <w:tmpl w:val="256AB0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0A37DE3"/>
    <w:multiLevelType w:val="hybridMultilevel"/>
    <w:tmpl w:val="802224D2"/>
    <w:lvl w:ilvl="0" w:tplc="0C0A0001">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497135C1"/>
    <w:multiLevelType w:val="hybridMultilevel"/>
    <w:tmpl w:val="C256EABC"/>
    <w:lvl w:ilvl="0" w:tplc="0C0A0001">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4B2E72B2"/>
    <w:multiLevelType w:val="hybridMultilevel"/>
    <w:tmpl w:val="BDAC29EC"/>
    <w:lvl w:ilvl="0" w:tplc="C90A0176">
      <w:start w:val="1"/>
      <w:numFmt w:val="bullet"/>
      <w:lvlText w:val=""/>
      <w:lvlJc w:val="left"/>
      <w:pPr>
        <w:tabs>
          <w:tab w:val="num" w:pos="720"/>
        </w:tabs>
        <w:ind w:left="720" w:hanging="360"/>
      </w:pPr>
      <w:rPr>
        <w:rFonts w:ascii="Wingdings" w:hAnsi="Wingding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3">
    <w:nsid w:val="4C6F149E"/>
    <w:multiLevelType w:val="hybridMultilevel"/>
    <w:tmpl w:val="666257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501A4B7A"/>
    <w:multiLevelType w:val="hybridMultilevel"/>
    <w:tmpl w:val="8C7CF9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26F2BB4"/>
    <w:multiLevelType w:val="hybridMultilevel"/>
    <w:tmpl w:val="31B2094E"/>
    <w:lvl w:ilvl="0" w:tplc="0C0A0001">
      <w:start w:val="1"/>
      <w:numFmt w:val="bullet"/>
      <w:lvlText w:val=""/>
      <w:lvlJc w:val="left"/>
      <w:pPr>
        <w:tabs>
          <w:tab w:val="num" w:pos="720"/>
        </w:tabs>
        <w:ind w:left="720" w:hanging="360"/>
      </w:pPr>
      <w:rPr>
        <w:rFonts w:ascii="Symbol" w:hAnsi="Symbol"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16">
    <w:nsid w:val="5510044B"/>
    <w:multiLevelType w:val="hybridMultilevel"/>
    <w:tmpl w:val="0A500810"/>
    <w:lvl w:ilvl="0" w:tplc="0C0A0001">
      <w:start w:val="1"/>
      <w:numFmt w:val="bullet"/>
      <w:lvlText w:val=""/>
      <w:lvlJc w:val="left"/>
      <w:pPr>
        <w:tabs>
          <w:tab w:val="num" w:pos="720"/>
        </w:tabs>
        <w:ind w:left="720" w:hanging="360"/>
      </w:pPr>
      <w:rPr>
        <w:rFonts w:ascii="Symbol" w:hAnsi="Symbol"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17">
    <w:nsid w:val="63E6298B"/>
    <w:multiLevelType w:val="hybridMultilevel"/>
    <w:tmpl w:val="FF808896"/>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8">
    <w:nsid w:val="6E4468A8"/>
    <w:multiLevelType w:val="hybridMultilevel"/>
    <w:tmpl w:val="9604A82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nsid w:val="74082854"/>
    <w:multiLevelType w:val="hybridMultilevel"/>
    <w:tmpl w:val="1F627080"/>
    <w:lvl w:ilvl="0" w:tplc="715A0CDA">
      <w:start w:val="1"/>
      <w:numFmt w:val="bullet"/>
      <w:lvlText w:val=""/>
      <w:lvlJc w:val="left"/>
      <w:pPr>
        <w:tabs>
          <w:tab w:val="num" w:pos="284"/>
        </w:tabs>
        <w:ind w:left="284" w:hanging="284"/>
      </w:pPr>
      <w:rPr>
        <w:rFonts w:ascii="Symbol" w:hAnsi="Symbol" w:hint="default"/>
        <w:lang w:val="es-ES_tradnl"/>
      </w:rPr>
    </w:lvl>
    <w:lvl w:ilvl="1" w:tplc="2C0A0003" w:tentative="1">
      <w:start w:val="1"/>
      <w:numFmt w:val="bullet"/>
      <w:lvlText w:val="o"/>
      <w:lvlJc w:val="left"/>
      <w:pPr>
        <w:tabs>
          <w:tab w:val="num" w:pos="1440"/>
        </w:tabs>
        <w:ind w:left="1440" w:hanging="360"/>
      </w:pPr>
      <w:rPr>
        <w:rFonts w:ascii="Courier New" w:hAnsi="Courier New" w:cs="Courier New" w:hint="default"/>
      </w:rPr>
    </w:lvl>
    <w:lvl w:ilvl="2" w:tplc="2C0A0005" w:tentative="1">
      <w:start w:val="1"/>
      <w:numFmt w:val="bullet"/>
      <w:lvlText w:val=""/>
      <w:lvlJc w:val="left"/>
      <w:pPr>
        <w:tabs>
          <w:tab w:val="num" w:pos="2160"/>
        </w:tabs>
        <w:ind w:left="2160" w:hanging="360"/>
      </w:pPr>
      <w:rPr>
        <w:rFonts w:ascii="Wingdings" w:hAnsi="Wingdings" w:hint="default"/>
      </w:rPr>
    </w:lvl>
    <w:lvl w:ilvl="3" w:tplc="2C0A0001" w:tentative="1">
      <w:start w:val="1"/>
      <w:numFmt w:val="bullet"/>
      <w:lvlText w:val=""/>
      <w:lvlJc w:val="left"/>
      <w:pPr>
        <w:tabs>
          <w:tab w:val="num" w:pos="2880"/>
        </w:tabs>
        <w:ind w:left="2880" w:hanging="360"/>
      </w:pPr>
      <w:rPr>
        <w:rFonts w:ascii="Symbol" w:hAnsi="Symbol" w:hint="default"/>
      </w:rPr>
    </w:lvl>
    <w:lvl w:ilvl="4" w:tplc="2C0A0003" w:tentative="1">
      <w:start w:val="1"/>
      <w:numFmt w:val="bullet"/>
      <w:lvlText w:val="o"/>
      <w:lvlJc w:val="left"/>
      <w:pPr>
        <w:tabs>
          <w:tab w:val="num" w:pos="3600"/>
        </w:tabs>
        <w:ind w:left="3600" w:hanging="360"/>
      </w:pPr>
      <w:rPr>
        <w:rFonts w:ascii="Courier New" w:hAnsi="Courier New" w:cs="Courier New" w:hint="default"/>
      </w:rPr>
    </w:lvl>
    <w:lvl w:ilvl="5" w:tplc="2C0A0005" w:tentative="1">
      <w:start w:val="1"/>
      <w:numFmt w:val="bullet"/>
      <w:lvlText w:val=""/>
      <w:lvlJc w:val="left"/>
      <w:pPr>
        <w:tabs>
          <w:tab w:val="num" w:pos="4320"/>
        </w:tabs>
        <w:ind w:left="4320" w:hanging="360"/>
      </w:pPr>
      <w:rPr>
        <w:rFonts w:ascii="Wingdings" w:hAnsi="Wingdings" w:hint="default"/>
      </w:rPr>
    </w:lvl>
    <w:lvl w:ilvl="6" w:tplc="2C0A0001" w:tentative="1">
      <w:start w:val="1"/>
      <w:numFmt w:val="bullet"/>
      <w:lvlText w:val=""/>
      <w:lvlJc w:val="left"/>
      <w:pPr>
        <w:tabs>
          <w:tab w:val="num" w:pos="5040"/>
        </w:tabs>
        <w:ind w:left="5040" w:hanging="360"/>
      </w:pPr>
      <w:rPr>
        <w:rFonts w:ascii="Symbol" w:hAnsi="Symbol" w:hint="default"/>
      </w:rPr>
    </w:lvl>
    <w:lvl w:ilvl="7" w:tplc="2C0A0003" w:tentative="1">
      <w:start w:val="1"/>
      <w:numFmt w:val="bullet"/>
      <w:lvlText w:val="o"/>
      <w:lvlJc w:val="left"/>
      <w:pPr>
        <w:tabs>
          <w:tab w:val="num" w:pos="5760"/>
        </w:tabs>
        <w:ind w:left="5760" w:hanging="360"/>
      </w:pPr>
      <w:rPr>
        <w:rFonts w:ascii="Courier New" w:hAnsi="Courier New" w:cs="Courier New" w:hint="default"/>
      </w:rPr>
    </w:lvl>
    <w:lvl w:ilvl="8" w:tplc="2C0A0005" w:tentative="1">
      <w:start w:val="1"/>
      <w:numFmt w:val="bullet"/>
      <w:lvlText w:val=""/>
      <w:lvlJc w:val="left"/>
      <w:pPr>
        <w:tabs>
          <w:tab w:val="num" w:pos="6480"/>
        </w:tabs>
        <w:ind w:left="6480" w:hanging="360"/>
      </w:pPr>
      <w:rPr>
        <w:rFonts w:ascii="Wingdings" w:hAnsi="Wingdings" w:hint="default"/>
      </w:rPr>
    </w:lvl>
  </w:abstractNum>
  <w:abstractNum w:abstractNumId="20">
    <w:nsid w:val="767A663C"/>
    <w:multiLevelType w:val="hybridMultilevel"/>
    <w:tmpl w:val="7716F174"/>
    <w:lvl w:ilvl="0" w:tplc="0C0A0001">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7D520FA7"/>
    <w:multiLevelType w:val="hybridMultilevel"/>
    <w:tmpl w:val="B6B855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4"/>
  </w:num>
  <w:num w:numId="4">
    <w:abstractNumId w:val="6"/>
  </w:num>
  <w:num w:numId="5">
    <w:abstractNumId w:val="13"/>
  </w:num>
  <w:num w:numId="6">
    <w:abstractNumId w:val="4"/>
  </w:num>
  <w:num w:numId="7">
    <w:abstractNumId w:val="9"/>
  </w:num>
  <w:num w:numId="8">
    <w:abstractNumId w:val="18"/>
  </w:num>
  <w:num w:numId="9">
    <w:abstractNumId w:val="15"/>
  </w:num>
  <w:num w:numId="10">
    <w:abstractNumId w:val="16"/>
  </w:num>
  <w:num w:numId="11">
    <w:abstractNumId w:val="3"/>
  </w:num>
  <w:num w:numId="12">
    <w:abstractNumId w:val="12"/>
  </w:num>
  <w:num w:numId="13">
    <w:abstractNumId w:val="11"/>
  </w:num>
  <w:num w:numId="14">
    <w:abstractNumId w:val="10"/>
  </w:num>
  <w:num w:numId="15">
    <w:abstractNumId w:val="20"/>
  </w:num>
  <w:num w:numId="16">
    <w:abstractNumId w:val="7"/>
  </w:num>
  <w:num w:numId="17">
    <w:abstractNumId w:val="5"/>
  </w:num>
  <w:num w:numId="18">
    <w:abstractNumId w:val="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67514"/>
    <w:rsid w:val="00102DBF"/>
    <w:rsid w:val="001045BF"/>
    <w:rsid w:val="00164C79"/>
    <w:rsid w:val="002B389A"/>
    <w:rsid w:val="002F146D"/>
    <w:rsid w:val="002F5852"/>
    <w:rsid w:val="00364775"/>
    <w:rsid w:val="00373F2F"/>
    <w:rsid w:val="005307D9"/>
    <w:rsid w:val="00624881"/>
    <w:rsid w:val="006A7D6E"/>
    <w:rsid w:val="006F7570"/>
    <w:rsid w:val="006F79B8"/>
    <w:rsid w:val="00706F65"/>
    <w:rsid w:val="00745974"/>
    <w:rsid w:val="007A5DFF"/>
    <w:rsid w:val="007B7482"/>
    <w:rsid w:val="00860EDF"/>
    <w:rsid w:val="008C5CD9"/>
    <w:rsid w:val="0098507A"/>
    <w:rsid w:val="009D3B04"/>
    <w:rsid w:val="00A40B2C"/>
    <w:rsid w:val="00B163AB"/>
    <w:rsid w:val="00B3659A"/>
    <w:rsid w:val="00BA5E15"/>
    <w:rsid w:val="00C50F1F"/>
    <w:rsid w:val="00CC116E"/>
    <w:rsid w:val="00E978F2"/>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rteinteramerican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misioninteramerican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rtepenalinternacional/"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icr.or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rupo/"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FE8F9-04CD-468C-8F33-D41160F58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4546</Words>
  <Characters>25005</Characters>
  <Application>Microsoft Office Word</Application>
  <DocSecurity>0</DocSecurity>
  <Lines>208</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2015-11-06T18:57:00Z</dcterms:created>
  <dcterms:modified xsi:type="dcterms:W3CDTF">2015-11-06T18:57:00Z</dcterms:modified>
</cp:coreProperties>
</file>